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wordWrap w:val="0"/>
        <w:spacing w:line="240" w:lineRule="atLeast"/>
        <w:jc w:val="center"/>
        <w:rPr>
          <w:rFonts w:ascii="宋体" w:hAnsi="宋体"/>
          <w:bCs w:val="0"/>
          <w:color w:val="000000"/>
          <w:kern w:val="2"/>
          <w:sz w:val="28"/>
          <w:szCs w:val="28"/>
        </w:rPr>
      </w:pPr>
      <w:bookmarkStart w:id="0" w:name="_Toc71281469"/>
      <w:r>
        <w:rPr>
          <w:rFonts w:hint="eastAsia" w:ascii="宋体" w:hAnsi="宋体"/>
          <w:bCs w:val="0"/>
          <w:color w:val="000000"/>
          <w:kern w:val="2"/>
          <w:sz w:val="28"/>
          <w:szCs w:val="28"/>
        </w:rPr>
        <w:t>第一章  竞争性磋商邀请</w:t>
      </w:r>
      <w:bookmarkEnd w:id="0"/>
    </w:p>
    <w:p>
      <w:pPr>
        <w:wordWrap w:val="0"/>
        <w:spacing w:line="360" w:lineRule="auto"/>
        <w:ind w:firstLine="470" w:firstLineChars="196"/>
        <w:rPr>
          <w:rFonts w:ascii="宋体" w:hAnsi="宋体"/>
          <w:color w:val="000000"/>
          <w:sz w:val="24"/>
        </w:rPr>
      </w:pPr>
      <w:r>
        <w:rPr>
          <w:rFonts w:hint="eastAsia" w:ascii="宋体" w:hAnsi="宋体"/>
          <w:color w:val="000000"/>
          <w:sz w:val="24"/>
        </w:rPr>
        <w:t>受</w:t>
      </w:r>
      <w:r>
        <w:rPr>
          <w:rFonts w:hint="eastAsia" w:ascii="宋体" w:hAnsi="宋体"/>
          <w:color w:val="000000"/>
          <w:sz w:val="24"/>
          <w:u w:val="single"/>
        </w:rPr>
        <w:t>康定市兴睿投资管理有限责任公司</w:t>
      </w:r>
      <w:r>
        <w:rPr>
          <w:rFonts w:hint="eastAsia" w:ascii="宋体" w:hAnsi="宋体"/>
          <w:color w:val="000000"/>
          <w:sz w:val="24"/>
        </w:rPr>
        <w:t>委托，依据《政府采购法》及财政部关于印发《政府采购竞争性磋商采购方式管理暂行办法》[财库（2014）214号]相关规定，四川同宇昇工程咨询有限公司对“</w:t>
      </w:r>
      <w:r>
        <w:rPr>
          <w:rFonts w:hint="eastAsia" w:ascii="宋体" w:hAnsi="宋体"/>
          <w:color w:val="000000"/>
          <w:sz w:val="24"/>
          <w:u w:val="single"/>
        </w:rPr>
        <w:t>康定市智慧停车场建设项目（豆腐坊停车综合楼）施工阶段全过程造价控制服务</w:t>
      </w:r>
      <w:r>
        <w:rPr>
          <w:rFonts w:hint="eastAsia" w:ascii="宋体" w:hAnsi="宋体"/>
          <w:color w:val="000000"/>
          <w:sz w:val="24"/>
        </w:rPr>
        <w:t>”项目采取竞争性磋商方式实施政府采购，欢迎符合相应要求的供应商参加磋商，具体事项如下：</w:t>
      </w:r>
    </w:p>
    <w:p>
      <w:pPr>
        <w:pStyle w:val="4"/>
        <w:wordWrap w:val="0"/>
        <w:spacing w:line="360" w:lineRule="auto"/>
        <w:rPr>
          <w:rFonts w:ascii="宋体" w:hAnsi="宋体"/>
          <w:b/>
          <w:color w:val="000000"/>
          <w:sz w:val="24"/>
        </w:rPr>
      </w:pPr>
      <w:r>
        <w:rPr>
          <w:rFonts w:hint="eastAsia" w:ascii="宋体" w:hAnsi="宋体"/>
          <w:b/>
          <w:color w:val="000000"/>
          <w:sz w:val="24"/>
        </w:rPr>
        <w:t>一、采购项目内容</w:t>
      </w:r>
    </w:p>
    <w:p>
      <w:pPr>
        <w:pStyle w:val="4"/>
        <w:wordWrap w:val="0"/>
        <w:spacing w:line="360" w:lineRule="auto"/>
        <w:ind w:left="0" w:leftChars="0" w:firstLine="480" w:firstLineChars="200"/>
        <w:rPr>
          <w:rFonts w:ascii="宋体" w:hAnsi="宋体"/>
          <w:color w:val="000000"/>
          <w:sz w:val="24"/>
          <w:u w:val="single"/>
        </w:rPr>
      </w:pPr>
      <w:r>
        <w:rPr>
          <w:rFonts w:hint="eastAsia" w:ascii="宋体" w:hAnsi="宋体"/>
          <w:color w:val="000000"/>
          <w:sz w:val="24"/>
        </w:rPr>
        <w:t>1.项目名称：</w:t>
      </w:r>
      <w:r>
        <w:rPr>
          <w:rFonts w:hint="eastAsia" w:ascii="宋体" w:hAnsi="宋体"/>
          <w:color w:val="000000"/>
          <w:sz w:val="24"/>
          <w:u w:val="single"/>
        </w:rPr>
        <w:t>康定市智慧停车场建设项目（豆腐坊停车综合楼）施工阶段全过程造价控制服务</w:t>
      </w:r>
    </w:p>
    <w:p>
      <w:pPr>
        <w:pStyle w:val="4"/>
        <w:wordWrap w:val="0"/>
        <w:spacing w:line="360" w:lineRule="auto"/>
        <w:ind w:left="0" w:leftChars="0" w:firstLine="480" w:firstLineChars="200"/>
        <w:rPr>
          <w:rFonts w:ascii="宋体" w:hAnsi="宋体"/>
          <w:color w:val="000000"/>
          <w:sz w:val="24"/>
        </w:rPr>
      </w:pPr>
      <w:r>
        <w:rPr>
          <w:rFonts w:hint="eastAsia" w:ascii="宋体" w:hAnsi="宋体"/>
          <w:color w:val="000000"/>
          <w:sz w:val="24"/>
        </w:rPr>
        <w:t>2.项目编号：</w:t>
      </w:r>
      <w:r>
        <w:rPr>
          <w:rFonts w:hint="eastAsia" w:ascii="宋体" w:hAnsi="宋体"/>
          <w:color w:val="FF0000"/>
          <w:sz w:val="24"/>
        </w:rPr>
        <w:t>同宇昇政采竞磋</w:t>
      </w:r>
      <w:r>
        <w:rPr>
          <w:rFonts w:ascii="宋体" w:hAnsi="宋体"/>
          <w:color w:val="FF0000"/>
          <w:sz w:val="24"/>
        </w:rPr>
        <w:t>[202</w:t>
      </w:r>
      <w:r>
        <w:rPr>
          <w:rFonts w:hint="eastAsia" w:ascii="宋体" w:hAnsi="宋体"/>
          <w:color w:val="FF0000"/>
          <w:sz w:val="24"/>
        </w:rPr>
        <w:t>2</w:t>
      </w:r>
      <w:r>
        <w:rPr>
          <w:rFonts w:ascii="宋体" w:hAnsi="宋体"/>
          <w:color w:val="FF0000"/>
          <w:sz w:val="24"/>
        </w:rPr>
        <w:t>]34号</w:t>
      </w:r>
    </w:p>
    <w:p>
      <w:pPr>
        <w:pStyle w:val="4"/>
        <w:wordWrap w:val="0"/>
        <w:spacing w:line="360" w:lineRule="auto"/>
        <w:ind w:left="0" w:leftChars="0" w:firstLine="482" w:firstLineChars="200"/>
        <w:rPr>
          <w:rFonts w:ascii="宋体" w:hAnsi="宋体"/>
          <w:b/>
          <w:color w:val="000000"/>
          <w:sz w:val="24"/>
        </w:rPr>
      </w:pPr>
      <w:r>
        <w:rPr>
          <w:rFonts w:hint="eastAsia" w:ascii="宋体" w:hAnsi="宋体"/>
          <w:b/>
          <w:color w:val="000000"/>
          <w:sz w:val="24"/>
        </w:rPr>
        <w:t>3.采购内容：</w:t>
      </w:r>
      <w:r>
        <w:rPr>
          <w:rFonts w:hint="eastAsia" w:ascii="宋体" w:hAnsi="宋体"/>
          <w:color w:val="000000"/>
          <w:sz w:val="24"/>
        </w:rPr>
        <w:t>（详见磋商文件第四章）。</w:t>
      </w:r>
    </w:p>
    <w:p>
      <w:pPr>
        <w:wordWrap w:val="0"/>
        <w:spacing w:line="360" w:lineRule="auto"/>
        <w:ind w:firstLine="480" w:firstLineChars="200"/>
        <w:rPr>
          <w:rFonts w:ascii="宋体" w:hAnsi="宋体"/>
          <w:color w:val="000000"/>
          <w:sz w:val="24"/>
        </w:rPr>
      </w:pPr>
      <w:r>
        <w:rPr>
          <w:rFonts w:hint="eastAsia" w:ascii="宋体" w:hAnsi="宋体"/>
          <w:color w:val="000000"/>
          <w:sz w:val="24"/>
        </w:rPr>
        <w:t>4.采取竞争性磋商方式，在密封报价的基础上，进行一轮或多轮磋商;</w:t>
      </w:r>
    </w:p>
    <w:p>
      <w:pPr>
        <w:wordWrap w:val="0"/>
        <w:spacing w:line="360" w:lineRule="auto"/>
        <w:ind w:firstLine="480" w:firstLineChars="200"/>
        <w:rPr>
          <w:rFonts w:ascii="宋体" w:hAnsi="宋体"/>
          <w:color w:val="000000"/>
          <w:sz w:val="24"/>
        </w:rPr>
      </w:pPr>
      <w:r>
        <w:rPr>
          <w:rFonts w:hint="eastAsia" w:ascii="宋体" w:hAnsi="宋体"/>
          <w:color w:val="000000"/>
          <w:sz w:val="24"/>
        </w:rPr>
        <w:t>5.评定方式：</w:t>
      </w:r>
      <w:r>
        <w:rPr>
          <w:rFonts w:hint="eastAsia" w:ascii="宋体" w:hAnsi="宋体" w:cs="宋体"/>
          <w:kern w:val="0"/>
          <w:sz w:val="24"/>
          <w:lang w:val="zh-CN"/>
        </w:rPr>
        <w:t>综合评分法</w:t>
      </w:r>
      <w:r>
        <w:rPr>
          <w:rFonts w:hint="eastAsia" w:ascii="宋体" w:hAnsi="宋体"/>
          <w:color w:val="000000"/>
          <w:sz w:val="24"/>
        </w:rPr>
        <w:t>；</w:t>
      </w:r>
    </w:p>
    <w:p>
      <w:pPr>
        <w:wordWrap w:val="0"/>
        <w:spacing w:line="360" w:lineRule="auto"/>
        <w:ind w:firstLine="482" w:firstLineChars="200"/>
        <w:rPr>
          <w:rFonts w:ascii="宋体" w:hAnsi="宋体"/>
          <w:b/>
          <w:color w:val="000000"/>
          <w:sz w:val="24"/>
        </w:rPr>
      </w:pPr>
      <w:r>
        <w:rPr>
          <w:rFonts w:hint="eastAsia" w:ascii="宋体" w:hAnsi="宋体"/>
          <w:b/>
          <w:color w:val="000000"/>
          <w:sz w:val="24"/>
        </w:rPr>
        <w:t>二、供应商资格</w:t>
      </w:r>
    </w:p>
    <w:p>
      <w:pPr>
        <w:spacing w:line="360" w:lineRule="auto"/>
        <w:ind w:firstLine="480" w:firstLineChars="200"/>
        <w:rPr>
          <w:rFonts w:asciiTheme="minorEastAsia" w:hAnsiTheme="minorEastAsia"/>
          <w:sz w:val="24"/>
        </w:rPr>
      </w:pPr>
      <w:r>
        <w:rPr>
          <w:rFonts w:hint="eastAsia" w:asciiTheme="minorEastAsia" w:hAnsiTheme="minorEastAsia"/>
          <w:sz w:val="24"/>
        </w:rPr>
        <w:t>1.满足《中华人民共和国政府采购法》第二十二条规定:</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1）.具有独立承担民事责任的能力</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2）.具有良好的商业信誉和健全的财务会计制度</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3）.具有履行合同所必需的设备和专业技术能力</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4）.有依法缴纳税收和社会保障资金的良好记录</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5）.参加本次政府采购活动前三年内，在经营活动中没有重大违法记录</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6）.本项目参加政府采购活动的投标人、法定代表人(非法人负责人、自然人本人)在前3年内不得具有行贿犯罪记录</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7）.法律、行政法规规定的其他条件</w:t>
      </w:r>
      <w:r>
        <w:rPr>
          <w:rFonts w:hint="eastAsia" w:asciiTheme="minorEastAsia" w:hAnsiTheme="minorEastAsia"/>
          <w:sz w:val="24"/>
        </w:rPr>
        <w:t>。</w:t>
      </w:r>
    </w:p>
    <w:p>
      <w:pPr>
        <w:spacing w:line="360" w:lineRule="auto"/>
        <w:ind w:firstLine="480" w:firstLineChars="200"/>
        <w:rPr>
          <w:rFonts w:asciiTheme="minorEastAsia" w:hAnsiTheme="minorEastAsia"/>
          <w:sz w:val="24"/>
          <w:u w:val="single"/>
        </w:rPr>
      </w:pPr>
      <w:r>
        <w:rPr>
          <w:rFonts w:hint="eastAsia" w:asciiTheme="minorEastAsia" w:hAnsiTheme="minorEastAsia"/>
          <w:sz w:val="24"/>
        </w:rPr>
        <w:t>2.落实政府采购政策需满足的资格要求：</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1）.本项目属于专门面对中小企业采购项目</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3.本项目的特定资格要求：</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）.企业注册地不在四川省行政区域内的省外企业须提供在有效期内的《四川省省外工程造价咨询企业入川承揽业务验证登记证》或带二维码的《四川省省外工程造价咨询企业入川承揽业务信息录入证》</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）.本次招标不接受联合体投标。</w:t>
      </w:r>
    </w:p>
    <w:p>
      <w:pPr>
        <w:wordWrap w:val="0"/>
        <w:spacing w:line="360" w:lineRule="auto"/>
        <w:ind w:firstLine="482" w:firstLineChars="200"/>
        <w:rPr>
          <w:rFonts w:ascii="宋体" w:hAnsi="宋体"/>
          <w:b/>
          <w:color w:val="000000"/>
          <w:sz w:val="24"/>
        </w:rPr>
      </w:pPr>
      <w:r>
        <w:rPr>
          <w:rFonts w:hint="eastAsia" w:ascii="宋体" w:hAnsi="宋体"/>
          <w:b/>
          <w:color w:val="000000"/>
          <w:sz w:val="24"/>
        </w:rPr>
        <w:t>三、拒绝参加本次采购活动的供应商。</w:t>
      </w:r>
    </w:p>
    <w:p>
      <w:pPr>
        <w:wordWrap w:val="0"/>
        <w:spacing w:line="360" w:lineRule="auto"/>
        <w:ind w:firstLine="470" w:firstLineChars="196"/>
        <w:rPr>
          <w:rFonts w:ascii="宋体" w:hAnsi="宋体"/>
          <w:color w:val="000000"/>
          <w:sz w:val="24"/>
        </w:rPr>
      </w:pPr>
      <w:r>
        <w:rPr>
          <w:rFonts w:hint="eastAsia" w:ascii="宋体" w:hAnsi="宋体"/>
          <w:color w:val="000000"/>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3、单位负责人为同一人或者存在直接控股、管理关系的不同供应商，不得参加同一合同项下的政府采购活动。</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4、2家以上的供应商不得在同一合同项下的采购项目中，同时委托同一个自然人、同一家庭的人员、同一单位的人员作为其代理人，否则，其投标文件作为无效处理。</w:t>
      </w:r>
    </w:p>
    <w:p>
      <w:pPr>
        <w:wordWrap w:val="0"/>
        <w:spacing w:line="360" w:lineRule="auto"/>
        <w:ind w:firstLine="482" w:firstLineChars="200"/>
        <w:rPr>
          <w:rFonts w:ascii="宋体" w:hAnsi="宋体"/>
          <w:b/>
          <w:color w:val="000000"/>
          <w:sz w:val="24"/>
        </w:rPr>
      </w:pPr>
      <w:r>
        <w:rPr>
          <w:rFonts w:hint="eastAsia" w:ascii="宋体" w:hAnsi="宋体"/>
          <w:b/>
          <w:color w:val="000000"/>
          <w:sz w:val="24"/>
        </w:rPr>
        <w:t>四、采购文件获取方式、时间、地点。</w:t>
      </w:r>
    </w:p>
    <w:p>
      <w:pPr>
        <w:spacing w:after="120" w:line="360" w:lineRule="auto"/>
        <w:ind w:firstLine="480" w:firstLineChars="200"/>
        <w:rPr>
          <w:rFonts w:ascii="宋体" w:hAnsi="宋体"/>
          <w:color w:val="000000"/>
          <w:sz w:val="24"/>
        </w:rPr>
      </w:pPr>
      <w:r>
        <w:rPr>
          <w:rFonts w:hint="eastAsia" w:ascii="宋体" w:hAnsi="宋体"/>
          <w:color w:val="000000"/>
          <w:sz w:val="24"/>
        </w:rPr>
        <w:t>1、采购文件获取时间：2022年8月19日至2022年8月23日09时00分—12时00分，14时00分—17时00分（北京时间，法定节假日除外，公告期限同上）。</w:t>
      </w:r>
    </w:p>
    <w:p>
      <w:pPr>
        <w:spacing w:after="120" w:line="360" w:lineRule="auto"/>
        <w:ind w:firstLine="480" w:firstLineChars="200"/>
        <w:rPr>
          <w:rFonts w:ascii="宋体" w:hAnsi="宋体"/>
          <w:color w:val="000000"/>
          <w:sz w:val="24"/>
        </w:rPr>
      </w:pPr>
      <w:r>
        <w:rPr>
          <w:rFonts w:hint="eastAsia" w:ascii="宋体" w:hAnsi="宋体"/>
          <w:color w:val="000000"/>
          <w:sz w:val="24"/>
        </w:rPr>
        <w:t>2、采购文件获取方式：网络获取，本项目采购文件有偿获取，文件售价：人民币300元/份（文件售后不退，磋商资格不能转让）。</w:t>
      </w:r>
    </w:p>
    <w:p>
      <w:pPr>
        <w:spacing w:after="120" w:line="360" w:lineRule="auto"/>
        <w:ind w:firstLine="480" w:firstLineChars="200"/>
        <w:rPr>
          <w:rFonts w:ascii="宋体" w:hAnsi="宋体"/>
          <w:color w:val="000000"/>
          <w:sz w:val="24"/>
        </w:rPr>
      </w:pPr>
      <w:r>
        <w:rPr>
          <w:rFonts w:hint="eastAsia" w:ascii="宋体" w:hAnsi="宋体"/>
          <w:color w:val="000000"/>
          <w:sz w:val="24"/>
        </w:rPr>
        <w:t>3、填写《报名登记表》，《介绍信》（附经办人身份证复印件）购买采购文件付款信息，</w:t>
      </w:r>
      <w:r>
        <w:rPr>
          <w:rFonts w:hint="eastAsia" w:ascii="宋体" w:hAnsi="宋体"/>
          <w:color w:val="000000"/>
          <w:sz w:val="24"/>
        </w:rPr>
        <w:fldChar w:fldCharType="begin"/>
      </w:r>
      <w:r>
        <w:rPr>
          <w:rFonts w:hint="eastAsia" w:ascii="宋体" w:hAnsi="宋体"/>
          <w:color w:val="000000"/>
          <w:sz w:val="24"/>
        </w:rPr>
        <w:instrText xml:space="preserve"> HYPERLINK "mailto:加盖单位公章扫描成PDF格式发送至150461821@qq.com" </w:instrText>
      </w:r>
      <w:r>
        <w:rPr>
          <w:rFonts w:hint="eastAsia" w:ascii="宋体" w:hAnsi="宋体"/>
          <w:color w:val="000000"/>
          <w:sz w:val="24"/>
        </w:rPr>
        <w:fldChar w:fldCharType="separate"/>
      </w:r>
      <w:r>
        <w:rPr>
          <w:rFonts w:hint="eastAsia" w:ascii="宋体" w:hAnsi="宋体"/>
          <w:color w:val="000000"/>
          <w:sz w:val="24"/>
        </w:rPr>
        <w:t>加盖单位公章扫描成PDF格式发送至345970010@qq.com</w:t>
      </w:r>
      <w:r>
        <w:rPr>
          <w:rFonts w:hint="eastAsia" w:ascii="宋体" w:hAnsi="宋体"/>
          <w:color w:val="000000"/>
          <w:sz w:val="24"/>
        </w:rPr>
        <w:fldChar w:fldCharType="end"/>
      </w:r>
      <w:r>
        <w:rPr>
          <w:rFonts w:hint="eastAsia" w:ascii="宋体" w:hAnsi="宋体"/>
          <w:color w:val="000000"/>
          <w:sz w:val="24"/>
        </w:rPr>
        <w:t>。注：《报名登记表》、《介绍信》（附经办人身份证明复印件）加盖单位公章的原件请于投标当日交至四川同宇昇工程咨询有限公司。</w:t>
      </w:r>
    </w:p>
    <w:p>
      <w:pPr>
        <w:wordWrap w:val="0"/>
        <w:spacing w:line="360" w:lineRule="auto"/>
        <w:ind w:firstLine="482" w:firstLineChars="200"/>
        <w:rPr>
          <w:rFonts w:ascii="宋体" w:hAnsi="宋体"/>
          <w:sz w:val="24"/>
        </w:rPr>
      </w:pPr>
      <w:r>
        <w:rPr>
          <w:rFonts w:hint="eastAsia" w:ascii="宋体" w:hAnsi="宋体"/>
          <w:b/>
          <w:color w:val="000000"/>
          <w:sz w:val="24"/>
        </w:rPr>
        <w:t>五、磋商文件递交截止时间：</w:t>
      </w:r>
      <w:r>
        <w:rPr>
          <w:rFonts w:ascii="宋体" w:hAnsi="宋体"/>
          <w:sz w:val="24"/>
        </w:rPr>
        <w:t>202</w:t>
      </w:r>
      <w:r>
        <w:rPr>
          <w:rFonts w:hint="eastAsia" w:ascii="宋体" w:hAnsi="宋体"/>
          <w:sz w:val="24"/>
        </w:rPr>
        <w:t>2</w:t>
      </w:r>
      <w:r>
        <w:rPr>
          <w:rFonts w:ascii="宋体" w:hAnsi="宋体"/>
          <w:sz w:val="24"/>
        </w:rPr>
        <w:t>年0</w:t>
      </w:r>
      <w:r>
        <w:rPr>
          <w:rFonts w:hint="eastAsia" w:ascii="宋体" w:hAnsi="宋体"/>
          <w:sz w:val="24"/>
        </w:rPr>
        <w:t>8</w:t>
      </w:r>
      <w:r>
        <w:rPr>
          <w:rFonts w:ascii="宋体" w:hAnsi="宋体"/>
          <w:sz w:val="24"/>
        </w:rPr>
        <w:t>月</w:t>
      </w:r>
      <w:r>
        <w:rPr>
          <w:rFonts w:hint="eastAsia" w:ascii="宋体" w:hAnsi="宋体"/>
          <w:sz w:val="24"/>
        </w:rPr>
        <w:t>29</w:t>
      </w:r>
      <w:r>
        <w:rPr>
          <w:rFonts w:ascii="宋体" w:hAnsi="宋体"/>
          <w:sz w:val="24"/>
        </w:rPr>
        <w:t xml:space="preserve">日 </w:t>
      </w:r>
      <w:r>
        <w:rPr>
          <w:rFonts w:hint="eastAsia" w:ascii="宋体" w:hAnsi="宋体"/>
          <w:sz w:val="24"/>
        </w:rPr>
        <w:t>14</w:t>
      </w:r>
      <w:r>
        <w:rPr>
          <w:rFonts w:ascii="宋体" w:hAnsi="宋体"/>
          <w:sz w:val="24"/>
        </w:rPr>
        <w:t>时00分</w:t>
      </w:r>
      <w:r>
        <w:rPr>
          <w:rFonts w:hint="eastAsia" w:ascii="宋体" w:hAnsi="宋体"/>
          <w:sz w:val="24"/>
        </w:rPr>
        <w:t>（北京时间）</w:t>
      </w:r>
    </w:p>
    <w:p>
      <w:pPr>
        <w:wordWrap w:val="0"/>
        <w:spacing w:line="440" w:lineRule="exact"/>
        <w:ind w:left="420" w:firstLine="480" w:firstLineChars="200"/>
        <w:rPr>
          <w:rFonts w:ascii="宋体" w:hAnsi="宋体"/>
          <w:color w:val="000000"/>
          <w:sz w:val="24"/>
        </w:rPr>
      </w:pPr>
      <w:r>
        <w:rPr>
          <w:rFonts w:hint="eastAsia" w:ascii="宋体" w:hAnsi="宋体"/>
          <w:color w:val="000000"/>
          <w:sz w:val="24"/>
        </w:rPr>
        <w:t>本次招标不接受其他方式递交的投标文件。</w:t>
      </w:r>
    </w:p>
    <w:p>
      <w:pPr>
        <w:wordWrap w:val="0"/>
        <w:spacing w:line="360" w:lineRule="auto"/>
        <w:ind w:firstLine="482" w:firstLineChars="200"/>
        <w:rPr>
          <w:rFonts w:ascii="宋体" w:hAnsi="宋体"/>
          <w:sz w:val="24"/>
        </w:rPr>
      </w:pPr>
      <w:r>
        <w:rPr>
          <w:rFonts w:hint="eastAsia" w:ascii="宋体" w:hAnsi="宋体"/>
          <w:b/>
          <w:color w:val="000000"/>
          <w:sz w:val="24"/>
        </w:rPr>
        <w:t>六、磋商时间：</w:t>
      </w:r>
      <w:r>
        <w:rPr>
          <w:rFonts w:ascii="宋体" w:hAnsi="宋体"/>
          <w:sz w:val="24"/>
        </w:rPr>
        <w:t>202</w:t>
      </w:r>
      <w:r>
        <w:rPr>
          <w:rFonts w:hint="eastAsia" w:ascii="宋体" w:hAnsi="宋体"/>
          <w:sz w:val="24"/>
        </w:rPr>
        <w:t>2</w:t>
      </w:r>
      <w:r>
        <w:rPr>
          <w:rFonts w:ascii="宋体" w:hAnsi="宋体"/>
          <w:sz w:val="24"/>
        </w:rPr>
        <w:t>年0</w:t>
      </w:r>
      <w:r>
        <w:rPr>
          <w:rFonts w:hint="eastAsia" w:ascii="宋体" w:hAnsi="宋体"/>
          <w:sz w:val="24"/>
        </w:rPr>
        <w:t>8</w:t>
      </w:r>
      <w:r>
        <w:rPr>
          <w:rFonts w:ascii="宋体" w:hAnsi="宋体"/>
          <w:sz w:val="24"/>
        </w:rPr>
        <w:t>月</w:t>
      </w:r>
      <w:r>
        <w:rPr>
          <w:rFonts w:hint="eastAsia" w:ascii="宋体" w:hAnsi="宋体"/>
          <w:sz w:val="24"/>
        </w:rPr>
        <w:t>29</w:t>
      </w:r>
      <w:r>
        <w:rPr>
          <w:rFonts w:ascii="宋体" w:hAnsi="宋体"/>
          <w:sz w:val="24"/>
        </w:rPr>
        <w:t xml:space="preserve">日 </w:t>
      </w:r>
      <w:r>
        <w:rPr>
          <w:rFonts w:hint="eastAsia" w:ascii="宋体" w:hAnsi="宋体"/>
          <w:sz w:val="24"/>
        </w:rPr>
        <w:t>14</w:t>
      </w:r>
      <w:r>
        <w:rPr>
          <w:rFonts w:ascii="宋体" w:hAnsi="宋体"/>
          <w:sz w:val="24"/>
        </w:rPr>
        <w:t>时00分</w:t>
      </w:r>
      <w:r>
        <w:rPr>
          <w:rFonts w:hint="eastAsia" w:ascii="宋体" w:hAnsi="宋体"/>
          <w:bCs/>
          <w:sz w:val="24"/>
        </w:rPr>
        <w:t>（</w:t>
      </w:r>
      <w:r>
        <w:rPr>
          <w:rFonts w:hint="eastAsia" w:ascii="宋体" w:hAnsi="宋体"/>
          <w:sz w:val="24"/>
        </w:rPr>
        <w:t>北京时间）</w:t>
      </w:r>
    </w:p>
    <w:p>
      <w:pPr>
        <w:wordWrap w:val="0"/>
        <w:spacing w:line="360" w:lineRule="auto"/>
        <w:ind w:firstLine="472" w:firstLineChars="196"/>
        <w:rPr>
          <w:rFonts w:ascii="宋体" w:hAnsi="宋体"/>
          <w:color w:val="000000"/>
          <w:sz w:val="24"/>
        </w:rPr>
      </w:pPr>
      <w:r>
        <w:rPr>
          <w:rFonts w:hint="eastAsia" w:ascii="宋体" w:hAnsi="宋体"/>
          <w:b/>
          <w:color w:val="000000"/>
          <w:sz w:val="24"/>
        </w:rPr>
        <w:t>七、磋商文件递交及磋商地点：</w:t>
      </w:r>
      <w:r>
        <w:rPr>
          <w:rFonts w:hint="eastAsia" w:ascii="宋体" w:hAnsi="宋体"/>
          <w:sz w:val="24"/>
        </w:rPr>
        <w:t>同宇昇工程工程有限公司（成都市成华区成宏路16号（呈祥国际）1栋701室</w:t>
      </w:r>
      <w:r>
        <w:rPr>
          <w:rFonts w:ascii="宋体" w:hAnsi="宋体"/>
          <w:sz w:val="24"/>
        </w:rPr>
        <w:t>）。</w:t>
      </w:r>
    </w:p>
    <w:p>
      <w:pPr>
        <w:wordWrap w:val="0"/>
        <w:spacing w:line="360" w:lineRule="auto"/>
        <w:ind w:firstLine="480" w:firstLineChars="200"/>
        <w:rPr>
          <w:rFonts w:ascii="宋体" w:hAnsi="宋体"/>
          <w:b/>
          <w:color w:val="000000"/>
          <w:sz w:val="24"/>
        </w:rPr>
      </w:pPr>
      <w:r>
        <w:rPr>
          <w:rFonts w:hint="eastAsia" w:ascii="宋体" w:hAnsi="宋体"/>
          <w:color w:val="000000"/>
          <w:sz w:val="24"/>
        </w:rPr>
        <w:t>十、</w:t>
      </w:r>
      <w:r>
        <w:rPr>
          <w:rFonts w:hint="eastAsia" w:ascii="宋体" w:hAnsi="宋体"/>
          <w:b/>
          <w:color w:val="000000"/>
          <w:sz w:val="24"/>
        </w:rPr>
        <w:t>联系方式</w:t>
      </w:r>
    </w:p>
    <w:p>
      <w:pPr>
        <w:wordWrap w:val="0"/>
        <w:spacing w:line="360" w:lineRule="auto"/>
        <w:ind w:firstLine="964" w:firstLineChars="400"/>
        <w:rPr>
          <w:rFonts w:ascii="宋体" w:hAnsi="宋体"/>
          <w:b/>
          <w:sz w:val="24"/>
        </w:rPr>
      </w:pPr>
      <w:r>
        <w:rPr>
          <w:rFonts w:hint="eastAsia" w:ascii="宋体" w:hAnsi="宋体"/>
          <w:b/>
          <w:sz w:val="24"/>
        </w:rPr>
        <w:t>采 购 人：康定市兴睿投资管理有限责任公司</w:t>
      </w:r>
    </w:p>
    <w:p>
      <w:pPr>
        <w:wordWrap w:val="0"/>
        <w:spacing w:line="360" w:lineRule="auto"/>
        <w:ind w:firstLine="960" w:firstLineChars="400"/>
        <w:rPr>
          <w:rFonts w:ascii="宋体" w:hAnsi="宋体"/>
          <w:sz w:val="24"/>
        </w:rPr>
      </w:pPr>
      <w:r>
        <w:rPr>
          <w:rFonts w:hint="eastAsia" w:ascii="宋体" w:hAnsi="宋体"/>
          <w:sz w:val="24"/>
        </w:rPr>
        <w:t>地    址：四川省甘孜藏族自治州康定市炉城镇榆林新区康定市财政局办公大楼</w:t>
      </w:r>
    </w:p>
    <w:p>
      <w:pPr>
        <w:wordWrap w:val="0"/>
        <w:spacing w:line="360" w:lineRule="auto"/>
        <w:ind w:firstLine="960" w:firstLineChars="400"/>
        <w:rPr>
          <w:rFonts w:ascii="宋体" w:hAnsi="宋体"/>
          <w:sz w:val="24"/>
        </w:rPr>
      </w:pPr>
      <w:r>
        <w:rPr>
          <w:rFonts w:hint="eastAsia" w:ascii="宋体" w:hAnsi="宋体"/>
          <w:sz w:val="24"/>
        </w:rPr>
        <w:t>联 系 人：杨老师</w:t>
      </w:r>
    </w:p>
    <w:p>
      <w:pPr>
        <w:wordWrap w:val="0"/>
        <w:spacing w:line="360" w:lineRule="auto"/>
        <w:ind w:firstLine="960" w:firstLineChars="400"/>
        <w:rPr>
          <w:rFonts w:ascii="宋体" w:hAnsi="宋体"/>
          <w:sz w:val="24"/>
        </w:rPr>
      </w:pPr>
      <w:r>
        <w:rPr>
          <w:rFonts w:hint="eastAsia" w:ascii="宋体" w:hAnsi="宋体"/>
          <w:sz w:val="24"/>
        </w:rPr>
        <w:t>联系电话：</w:t>
      </w:r>
      <w:r>
        <w:rPr>
          <w:rFonts w:ascii="宋体" w:hAnsi="宋体"/>
          <w:sz w:val="24"/>
        </w:rPr>
        <w:t>17260992225</w:t>
      </w:r>
      <w:r>
        <w:rPr>
          <w:rFonts w:hint="eastAsia" w:ascii="宋体" w:hAnsi="宋体"/>
          <w:color w:val="000000"/>
          <w:sz w:val="24"/>
        </w:rPr>
        <w:t xml:space="preserve">  </w:t>
      </w:r>
    </w:p>
    <w:p>
      <w:pPr>
        <w:wordWrap w:val="0"/>
        <w:spacing w:line="440" w:lineRule="exact"/>
        <w:ind w:firstLine="964" w:firstLineChars="400"/>
        <w:rPr>
          <w:rFonts w:ascii="宋体" w:hAnsi="宋体"/>
          <w:b/>
          <w:color w:val="000000"/>
          <w:sz w:val="24"/>
        </w:rPr>
      </w:pPr>
      <w:r>
        <w:rPr>
          <w:rFonts w:hint="eastAsia" w:ascii="宋体" w:hAnsi="宋体"/>
          <w:b/>
          <w:color w:val="000000"/>
          <w:sz w:val="24"/>
        </w:rPr>
        <w:t>采购代理机构：四川同宇昇工程咨询有限公司</w:t>
      </w:r>
    </w:p>
    <w:p>
      <w:pPr>
        <w:wordWrap w:val="0"/>
        <w:spacing w:line="360" w:lineRule="auto"/>
        <w:ind w:left="958" w:leftChars="456"/>
        <w:rPr>
          <w:rFonts w:ascii="宋体" w:hAnsi="宋体"/>
          <w:sz w:val="24"/>
        </w:rPr>
      </w:pPr>
      <w:r>
        <w:rPr>
          <w:rFonts w:hint="eastAsia" w:ascii="宋体" w:hAnsi="宋体"/>
          <w:sz w:val="24"/>
        </w:rPr>
        <w:t>联 系 人：霍先生 </w:t>
      </w:r>
      <w:r>
        <w:rPr>
          <w:rFonts w:hint="eastAsia" w:ascii="宋体" w:hAnsi="宋体"/>
          <w:sz w:val="24"/>
        </w:rPr>
        <w:br w:type="textWrapping"/>
      </w:r>
      <w:r>
        <w:rPr>
          <w:rFonts w:hint="eastAsia" w:ascii="宋体" w:hAnsi="宋体"/>
          <w:sz w:val="24"/>
        </w:rPr>
        <w:t>联系电话：18111118848</w:t>
      </w:r>
      <w:r>
        <w:rPr>
          <w:rFonts w:hint="eastAsia" w:ascii="宋体" w:hAnsi="宋体"/>
          <w:sz w:val="24"/>
        </w:rPr>
        <w:br w:type="textWrapping"/>
      </w:r>
      <w:r>
        <w:rPr>
          <w:rFonts w:hint="eastAsia" w:ascii="宋体" w:hAnsi="宋体"/>
          <w:sz w:val="24"/>
        </w:rPr>
        <w:t xml:space="preserve">地  址：成都市成华区成宏路16号（呈祥国际）1栋701室      </w:t>
      </w:r>
    </w:p>
    <w:p>
      <w:pPr>
        <w:wordWrap w:val="0"/>
        <w:spacing w:line="360" w:lineRule="auto"/>
        <w:ind w:firstLine="960" w:firstLineChars="400"/>
        <w:rPr>
          <w:rFonts w:ascii="宋体" w:hAnsi="宋体"/>
          <w:color w:val="000000"/>
          <w:sz w:val="24"/>
        </w:rPr>
      </w:pPr>
    </w:p>
    <w:p>
      <w:pPr>
        <w:tabs>
          <w:tab w:val="left" w:pos="2310"/>
        </w:tabs>
        <w:wordWrap w:val="0"/>
        <w:spacing w:line="440" w:lineRule="exact"/>
        <w:ind w:right="420" w:rightChars="200" w:firstLine="1200" w:firstLineChars="500"/>
        <w:rPr>
          <w:rFonts w:ascii="宋体" w:hAnsi="宋体"/>
          <w:color w:val="000000"/>
          <w:sz w:val="24"/>
        </w:rPr>
      </w:pPr>
    </w:p>
    <w:p>
      <w:pPr>
        <w:widowControl/>
        <w:jc w:val="left"/>
      </w:pPr>
      <w:r>
        <w:br w:type="page"/>
      </w:r>
    </w:p>
    <w:p>
      <w:pPr>
        <w:pStyle w:val="2"/>
      </w:pPr>
    </w:p>
    <w:p>
      <w:pPr>
        <w:jc w:val="center"/>
        <w:rPr>
          <w:sz w:val="44"/>
          <w:szCs w:val="44"/>
        </w:rPr>
      </w:pPr>
      <w:r>
        <w:rPr>
          <w:rFonts w:hint="eastAsia"/>
          <w:sz w:val="44"/>
          <w:szCs w:val="44"/>
        </w:rPr>
        <w:t>报名信息登记表</w:t>
      </w:r>
    </w:p>
    <w:p>
      <w:pPr>
        <w:pStyle w:val="2"/>
      </w:pPr>
    </w:p>
    <w:tbl>
      <w:tblPr>
        <w:tblStyle w:val="5"/>
        <w:tblW w:w="9640" w:type="dxa"/>
        <w:tblInd w:w="-839" w:type="dxa"/>
        <w:tblLayout w:type="fixed"/>
        <w:tblCellMar>
          <w:top w:w="0" w:type="dxa"/>
          <w:left w:w="0" w:type="dxa"/>
          <w:bottom w:w="0" w:type="dxa"/>
          <w:right w:w="0" w:type="dxa"/>
        </w:tblCellMar>
      </w:tblPr>
      <w:tblGrid>
        <w:gridCol w:w="2359"/>
        <w:gridCol w:w="1191"/>
        <w:gridCol w:w="2778"/>
        <w:gridCol w:w="1690"/>
        <w:gridCol w:w="1622"/>
      </w:tblGrid>
      <w:tr>
        <w:tblPrEx>
          <w:tblCellMar>
            <w:top w:w="0" w:type="dxa"/>
            <w:left w:w="0" w:type="dxa"/>
            <w:bottom w:w="0" w:type="dxa"/>
            <w:right w:w="0" w:type="dxa"/>
          </w:tblCellMar>
        </w:tblPrEx>
        <w:trPr>
          <w:trHeight w:val="100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r>
              <w:rPr>
                <w:rFonts w:hint="eastAsia"/>
                <w:sz w:val="24"/>
              </w:rPr>
              <w:t>项目名称</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sz w:val="24"/>
              </w:rPr>
            </w:pPr>
          </w:p>
        </w:tc>
      </w:tr>
      <w:tr>
        <w:tblPrEx>
          <w:tblCellMar>
            <w:top w:w="0" w:type="dxa"/>
            <w:left w:w="0" w:type="dxa"/>
            <w:bottom w:w="0" w:type="dxa"/>
            <w:right w:w="0" w:type="dxa"/>
          </w:tblCellMar>
        </w:tblPrEx>
        <w:trPr>
          <w:trHeight w:val="78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r>
              <w:rPr>
                <w:rFonts w:hint="eastAsia"/>
                <w:sz w:val="24"/>
              </w:rPr>
              <w:t>项目编号</w:t>
            </w:r>
          </w:p>
        </w:tc>
        <w:tc>
          <w:tcPr>
            <w:tcW w:w="2778" w:type="dxa"/>
            <w:tcBorders>
              <w:top w:val="single" w:color="000000" w:sz="4" w:space="0"/>
              <w:left w:val="single" w:color="auto"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p>
        </w:tc>
        <w:tc>
          <w:tcPr>
            <w:tcW w:w="1690" w:type="dxa"/>
            <w:tcBorders>
              <w:top w:val="single" w:color="000000" w:sz="4" w:space="0"/>
              <w:left w:val="single" w:color="auto"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r>
              <w:rPr>
                <w:rFonts w:hint="eastAsia"/>
                <w:sz w:val="24"/>
              </w:rPr>
              <w:t>包号</w:t>
            </w:r>
          </w:p>
          <w:p>
            <w:pPr>
              <w:jc w:val="center"/>
              <w:rPr>
                <w:sz w:val="24"/>
              </w:rPr>
            </w:pPr>
            <w:r>
              <w:rPr>
                <w:rFonts w:hint="eastAsia"/>
              </w:rPr>
              <w:t>（如涉及时填写）</w:t>
            </w:r>
          </w:p>
        </w:tc>
        <w:tc>
          <w:tcPr>
            <w:tcW w:w="1622" w:type="dxa"/>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sz w:val="24"/>
              </w:rPr>
            </w:pPr>
            <w:r>
              <w:rPr>
                <w:rFonts w:hint="eastAsia" w:ascii="宋体" w:hAnsi="宋体" w:cs="宋体"/>
                <w:sz w:val="24"/>
              </w:rPr>
              <w:t>/</w:t>
            </w:r>
          </w:p>
        </w:tc>
      </w:tr>
      <w:tr>
        <w:tblPrEx>
          <w:tblCellMar>
            <w:top w:w="0" w:type="dxa"/>
            <w:left w:w="0" w:type="dxa"/>
            <w:bottom w:w="0" w:type="dxa"/>
            <w:right w:w="0" w:type="dxa"/>
          </w:tblCellMar>
        </w:tblPrEx>
        <w:trPr>
          <w:trHeight w:val="78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r>
              <w:rPr>
                <w:rFonts w:hint="eastAsia"/>
                <w:sz w:val="24"/>
              </w:rPr>
              <w:t>报名时间</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1483" w:hRule="atLeast"/>
        </w:trPr>
        <w:tc>
          <w:tcPr>
            <w:tcW w:w="2359"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r>
              <w:rPr>
                <w:rFonts w:hint="eastAsia"/>
                <w:sz w:val="24"/>
              </w:rPr>
              <w:t>单位信息</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sz w:val="24"/>
              </w:rPr>
            </w:pPr>
            <w:r>
              <w:rPr>
                <w:rFonts w:hint="eastAsia"/>
                <w:sz w:val="24"/>
              </w:rPr>
              <w:t>单位名称</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FF0000"/>
                <w:sz w:val="18"/>
                <w:szCs w:val="18"/>
              </w:rPr>
            </w:pPr>
          </w:p>
          <w:p>
            <w:pPr>
              <w:rPr>
                <w:color w:val="FF0000"/>
                <w:sz w:val="18"/>
                <w:szCs w:val="18"/>
              </w:rPr>
            </w:pPr>
          </w:p>
          <w:p>
            <w:pPr>
              <w:pStyle w:val="2"/>
            </w:pPr>
          </w:p>
          <w:p/>
          <w:p>
            <w:pPr>
              <w:pStyle w:val="2"/>
            </w:pPr>
          </w:p>
          <w:p>
            <w:pPr>
              <w:rPr>
                <w:sz w:val="24"/>
              </w:rPr>
            </w:pPr>
            <w:r>
              <w:rPr>
                <w:rFonts w:hint="eastAsia"/>
                <w:color w:val="FF0000"/>
                <w:sz w:val="18"/>
                <w:szCs w:val="18"/>
              </w:rPr>
              <w:t>注：单位名称应与公章上的名称一致，否则因供应商填写错误导致的后果将由供应商自行承担。</w:t>
            </w:r>
          </w:p>
        </w:tc>
      </w:tr>
      <w:tr>
        <w:tblPrEx>
          <w:tblCellMar>
            <w:top w:w="0" w:type="dxa"/>
            <w:left w:w="0" w:type="dxa"/>
            <w:bottom w:w="0" w:type="dxa"/>
            <w:right w:w="0" w:type="dxa"/>
          </w:tblCellMar>
        </w:tblPrEx>
        <w:trPr>
          <w:trHeight w:val="579" w:hRule="atLeast"/>
        </w:trPr>
        <w:tc>
          <w:tcPr>
            <w:tcW w:w="2359"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p>
        </w:tc>
        <w:tc>
          <w:tcPr>
            <w:tcW w:w="1191" w:type="dxa"/>
            <w:vMerge w:val="restart"/>
            <w:tcBorders>
              <w:top w:val="single" w:color="auto" w:sz="4" w:space="0"/>
              <w:left w:val="single" w:color="auto"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联系方式</w:t>
            </w:r>
          </w:p>
        </w:tc>
        <w:tc>
          <w:tcPr>
            <w:tcW w:w="6090" w:type="dxa"/>
            <w:gridSpan w:val="3"/>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固定电话：</w:t>
            </w:r>
          </w:p>
        </w:tc>
      </w:tr>
      <w:tr>
        <w:tblPrEx>
          <w:tblCellMar>
            <w:top w:w="0" w:type="dxa"/>
            <w:left w:w="0" w:type="dxa"/>
            <w:bottom w:w="0" w:type="dxa"/>
            <w:right w:w="0" w:type="dxa"/>
          </w:tblCellMar>
        </w:tblPrEx>
        <w:trPr>
          <w:trHeight w:val="592" w:hRule="atLeast"/>
        </w:trPr>
        <w:tc>
          <w:tcPr>
            <w:tcW w:w="2359" w:type="dxa"/>
            <w:tcBorders>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p>
        </w:tc>
        <w:tc>
          <w:tcPr>
            <w:tcW w:w="1191"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pPr>
              <w:jc w:val="center"/>
              <w:rPr>
                <w:sz w:val="24"/>
              </w:rPr>
            </w:pPr>
          </w:p>
        </w:tc>
        <w:tc>
          <w:tcPr>
            <w:tcW w:w="6090" w:type="dxa"/>
            <w:gridSpan w:val="3"/>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900" w:hRule="atLeast"/>
        </w:trPr>
        <w:tc>
          <w:tcPr>
            <w:tcW w:w="2359"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r>
              <w:rPr>
                <w:rFonts w:hint="eastAsia"/>
                <w:sz w:val="24"/>
              </w:rPr>
              <w:t>经办人信息</w:t>
            </w: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姓名</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840" w:hRule="atLeast"/>
        </w:trPr>
        <w:tc>
          <w:tcPr>
            <w:tcW w:w="2359"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手机号</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840" w:hRule="atLeast"/>
        </w:trPr>
        <w:tc>
          <w:tcPr>
            <w:tcW w:w="2359" w:type="dxa"/>
            <w:vMerge w:val="continue"/>
            <w:tcBorders>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电子邮箱</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FF0000"/>
                <w:sz w:val="24"/>
              </w:rPr>
            </w:pPr>
            <w:r>
              <w:rPr>
                <w:rFonts w:hint="eastAsia"/>
                <w:color w:val="FF0000"/>
                <w:sz w:val="24"/>
              </w:rPr>
              <w:t>必填</w:t>
            </w:r>
          </w:p>
        </w:tc>
      </w:tr>
      <w:tr>
        <w:tblPrEx>
          <w:tblCellMar>
            <w:top w:w="0" w:type="dxa"/>
            <w:left w:w="0" w:type="dxa"/>
            <w:bottom w:w="0" w:type="dxa"/>
            <w:right w:w="0" w:type="dxa"/>
          </w:tblCellMar>
        </w:tblPrEx>
        <w:trPr>
          <w:trHeight w:val="800" w:hRule="atLeast"/>
        </w:trPr>
        <w:tc>
          <w:tcPr>
            <w:tcW w:w="3550" w:type="dxa"/>
            <w:gridSpan w:val="2"/>
            <w:tcBorders>
              <w:left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sz w:val="24"/>
              </w:rPr>
            </w:pPr>
            <w:r>
              <w:rPr>
                <w:rFonts w:hint="eastAsia"/>
                <w:sz w:val="24"/>
              </w:rPr>
              <w:t>报名费用支付方式</w:t>
            </w:r>
          </w:p>
        </w:tc>
        <w:tc>
          <w:tcPr>
            <w:tcW w:w="4468" w:type="dxa"/>
            <w:gridSpan w:val="2"/>
            <w:tcBorders>
              <w:top w:val="nil"/>
              <w:left w:val="single" w:color="000000" w:sz="4" w:space="0"/>
              <w:bottom w:val="single" w:color="000000" w:sz="4" w:space="0"/>
              <w:right w:val="single" w:color="auto" w:sz="4" w:space="0"/>
            </w:tcBorders>
            <w:shd w:val="clear" w:color="auto" w:fill="FFFFFF" w:themeFill="background1"/>
            <w:noWrap/>
            <w:tcMar>
              <w:top w:w="12" w:type="dxa"/>
              <w:left w:w="12" w:type="dxa"/>
              <w:right w:w="12" w:type="dxa"/>
            </w:tcMar>
            <w:vAlign w:val="center"/>
          </w:tcPr>
          <w:p>
            <w:pPr>
              <w:rPr>
                <w:b/>
                <w:sz w:val="24"/>
              </w:rPr>
            </w:pPr>
            <w:r>
              <w:rPr>
                <w:rFonts w:hint="eastAsia"/>
                <w:sz w:val="24"/>
              </w:rPr>
              <w:t>微信□现金□</w:t>
            </w:r>
          </w:p>
        </w:tc>
        <w:tc>
          <w:tcPr>
            <w:tcW w:w="1622" w:type="dxa"/>
            <w:tcBorders>
              <w:left w:val="single" w:color="auto" w:sz="4" w:space="0"/>
              <w:right w:val="single" w:color="000000" w:sz="4" w:space="0"/>
            </w:tcBorders>
            <w:shd w:val="clear" w:color="auto" w:fill="FFFFFF" w:themeFill="background1"/>
            <w:noWrap/>
            <w:tcMar>
              <w:top w:w="12" w:type="dxa"/>
              <w:left w:w="12" w:type="dxa"/>
              <w:right w:w="12" w:type="dxa"/>
            </w:tcMar>
            <w:vAlign w:val="center"/>
          </w:tcPr>
          <w:p>
            <w:pPr>
              <w:rPr>
                <w:sz w:val="24"/>
              </w:rPr>
            </w:pPr>
            <w:r>
              <w:rPr>
                <w:rFonts w:hint="eastAsia"/>
                <w:color w:val="FF0000"/>
                <w:sz w:val="18"/>
                <w:szCs w:val="18"/>
              </w:rPr>
              <w:t>注：微信转账时请备注公司简称。</w:t>
            </w:r>
          </w:p>
        </w:tc>
      </w:tr>
      <w:tr>
        <w:tblPrEx>
          <w:tblCellMar>
            <w:top w:w="0" w:type="dxa"/>
            <w:left w:w="0" w:type="dxa"/>
            <w:bottom w:w="0" w:type="dxa"/>
            <w:right w:w="0" w:type="dxa"/>
          </w:tblCellMar>
        </w:tblPrEx>
        <w:trPr>
          <w:trHeight w:val="822" w:hRule="atLeast"/>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sz w:val="24"/>
              </w:rPr>
            </w:pPr>
            <w:r>
              <w:rPr>
                <w:rFonts w:hint="eastAsia"/>
                <w:sz w:val="24"/>
              </w:rPr>
              <w:t>备注：</w:t>
            </w:r>
          </w:p>
        </w:tc>
      </w:tr>
    </w:tbl>
    <w:p>
      <w:r>
        <w:rPr>
          <w:rFonts w:hint="eastAsia"/>
        </w:rPr>
        <w:br w:type="page"/>
      </w:r>
    </w:p>
    <w:p>
      <w:pPr>
        <w:rPr>
          <w:b/>
          <w:bCs/>
          <w:sz w:val="28"/>
          <w:szCs w:val="28"/>
        </w:rPr>
      </w:pPr>
      <w:r>
        <w:rPr>
          <w:rFonts w:hint="eastAsia"/>
          <w:b/>
          <w:bCs/>
          <w:sz w:val="28"/>
          <w:szCs w:val="28"/>
        </w:rPr>
        <w:t>附件二：</w:t>
      </w:r>
    </w:p>
    <w:p>
      <w:pPr>
        <w:jc w:val="center"/>
        <w:rPr>
          <w:sz w:val="44"/>
          <w:szCs w:val="44"/>
        </w:rPr>
      </w:pPr>
    </w:p>
    <w:p>
      <w:pPr>
        <w:jc w:val="center"/>
        <w:rPr>
          <w:sz w:val="44"/>
          <w:szCs w:val="44"/>
        </w:rPr>
      </w:pPr>
      <w:r>
        <w:rPr>
          <w:rFonts w:hint="eastAsia"/>
          <w:sz w:val="44"/>
          <w:szCs w:val="44"/>
        </w:rPr>
        <w:t>介绍信</w:t>
      </w:r>
    </w:p>
    <w:p>
      <w:pPr>
        <w:pStyle w:val="2"/>
      </w:pPr>
    </w:p>
    <w:p/>
    <w:p>
      <w:pPr>
        <w:rPr>
          <w:sz w:val="28"/>
          <w:szCs w:val="28"/>
        </w:rPr>
      </w:pPr>
      <w:r>
        <w:rPr>
          <w:rFonts w:hint="eastAsia"/>
          <w:sz w:val="28"/>
          <w:szCs w:val="28"/>
        </w:rPr>
        <w:t>四川同宇昇工程咨询有限公司：</w:t>
      </w:r>
    </w:p>
    <w:p>
      <w:pPr>
        <w:ind w:firstLine="560" w:firstLineChars="200"/>
        <w:rPr>
          <w:sz w:val="28"/>
          <w:szCs w:val="28"/>
        </w:rPr>
      </w:pPr>
      <w:r>
        <w:rPr>
          <w:rFonts w:hint="eastAsia"/>
          <w:sz w:val="28"/>
          <w:szCs w:val="28"/>
        </w:rPr>
        <w:t>兹介绍我公司（XXX身份证号：XXX），前往你处办理</w:t>
      </w:r>
      <w:r>
        <w:rPr>
          <w:rFonts w:hint="eastAsia"/>
          <w:sz w:val="28"/>
          <w:szCs w:val="28"/>
          <w:u w:val="single"/>
        </w:rPr>
        <w:t>XXXXXXXXXXXXXXXX项目</w:t>
      </w:r>
      <w:r>
        <w:rPr>
          <w:rFonts w:hint="eastAsia"/>
          <w:sz w:val="28"/>
          <w:szCs w:val="28"/>
        </w:rPr>
        <w:t>（项目编号：</w:t>
      </w:r>
      <w:r>
        <w:rPr>
          <w:rFonts w:hint="eastAsia"/>
          <w:sz w:val="28"/>
          <w:szCs w:val="28"/>
          <w:u w:val="single"/>
        </w:rPr>
        <w:t>XXXXXXXXXXXXX</w:t>
      </w:r>
      <w:r>
        <w:rPr>
          <w:rFonts w:hint="eastAsia"/>
          <w:sz w:val="28"/>
          <w:szCs w:val="28"/>
        </w:rPr>
        <w:t>）的报名事宜，请与接洽！</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jc w:val="right"/>
        <w:rPr>
          <w:sz w:val="28"/>
          <w:szCs w:val="28"/>
        </w:rPr>
      </w:pPr>
      <w:r>
        <w:rPr>
          <w:rFonts w:hint="eastAsia"/>
          <w:sz w:val="28"/>
          <w:szCs w:val="28"/>
          <w:u w:val="single"/>
        </w:rPr>
        <w:t>xxxxxxxx</w:t>
      </w:r>
      <w:r>
        <w:rPr>
          <w:rFonts w:hint="eastAsia"/>
          <w:sz w:val="28"/>
          <w:szCs w:val="28"/>
        </w:rPr>
        <w:t>公司</w:t>
      </w:r>
    </w:p>
    <w:p>
      <w:pPr>
        <w:ind w:firstLine="560" w:firstLineChars="200"/>
        <w:jc w:val="right"/>
        <w:rPr>
          <w:sz w:val="28"/>
          <w:szCs w:val="28"/>
        </w:rPr>
      </w:pPr>
      <w:r>
        <w:rPr>
          <w:rFonts w:hint="eastAsia"/>
          <w:sz w:val="28"/>
          <w:szCs w:val="28"/>
        </w:rPr>
        <w:t>（加盖公章）</w:t>
      </w:r>
    </w:p>
    <w:p>
      <w:pPr>
        <w:ind w:firstLine="560" w:firstLineChars="200"/>
        <w:jc w:val="right"/>
        <w:rPr>
          <w:sz w:val="28"/>
          <w:szCs w:val="28"/>
        </w:rPr>
      </w:pPr>
      <w:r>
        <w:rPr>
          <w:rFonts w:hint="eastAsia"/>
          <w:sz w:val="28"/>
          <w:szCs w:val="28"/>
        </w:rPr>
        <w:t>年月日</w:t>
      </w:r>
    </w:p>
    <w:p>
      <w:pPr>
        <w:pStyle w:val="2"/>
      </w:pPr>
    </w:p>
    <w:p/>
    <w:p/>
    <w:p>
      <w:pPr>
        <w:pStyle w:val="2"/>
      </w:pPr>
    </w:p>
    <w:p/>
    <w:p>
      <w:pPr>
        <w:pStyle w:val="2"/>
      </w:pPr>
    </w:p>
    <w:p/>
    <w:p>
      <w:pPr>
        <w:pStyle w:val="2"/>
      </w:pPr>
    </w:p>
    <w:p>
      <w:pPr>
        <w:pStyle w:val="2"/>
      </w:pPr>
    </w:p>
    <w:p>
      <w:pPr>
        <w:rPr>
          <w:sz w:val="28"/>
          <w:szCs w:val="28"/>
        </w:rPr>
      </w:pPr>
      <w:r>
        <w:rPr>
          <w:rFonts w:hint="eastAsia"/>
          <w:sz w:val="28"/>
          <w:szCs w:val="28"/>
        </w:rPr>
        <w:t>附：经办人身份证（正反面）复印件</w:t>
      </w:r>
    </w:p>
    <w:p>
      <w:pPr>
        <w:pStyle w:val="8"/>
      </w:pPr>
    </w:p>
    <w:tbl>
      <w:tblPr>
        <w:tblStyle w:val="6"/>
        <w:tblW w:w="6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6537" w:type="dxa"/>
            <w:vAlign w:val="center"/>
          </w:tcPr>
          <w:p>
            <w:pPr>
              <w:jc w:val="center"/>
              <w:rPr>
                <w:color w:val="A6A6A6" w:themeColor="background1" w:themeShade="A6"/>
                <w:sz w:val="28"/>
                <w:szCs w:val="28"/>
              </w:rPr>
            </w:pPr>
            <w:r>
              <w:rPr>
                <w:rFonts w:hint="eastAsia"/>
                <w:color w:val="A6A6A6" w:themeColor="background1" w:themeShade="A6"/>
                <w:sz w:val="28"/>
                <w:szCs w:val="28"/>
              </w:rPr>
              <w:t>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jc w:val="center"/>
        </w:trPr>
        <w:tc>
          <w:tcPr>
            <w:tcW w:w="6537" w:type="dxa"/>
            <w:vAlign w:val="center"/>
          </w:tcPr>
          <w:p>
            <w:pPr>
              <w:jc w:val="center"/>
              <w:rPr>
                <w:color w:val="A6A6A6" w:themeColor="background1" w:themeShade="A6"/>
                <w:sz w:val="28"/>
                <w:szCs w:val="28"/>
              </w:rPr>
            </w:pPr>
            <w:r>
              <w:rPr>
                <w:rFonts w:hint="eastAsia"/>
                <w:color w:val="A6A6A6" w:themeColor="background1" w:themeShade="A6"/>
                <w:sz w:val="28"/>
                <w:szCs w:val="28"/>
              </w:rPr>
              <w:t>身份证（背面）</w:t>
            </w:r>
          </w:p>
        </w:tc>
      </w:tr>
    </w:tbl>
    <w:p>
      <w:pPr>
        <w:rPr>
          <w:sz w:val="28"/>
          <w:szCs w:val="28"/>
        </w:rPr>
      </w:pPr>
    </w:p>
    <w:p>
      <w:pPr>
        <w:pStyle w:val="2"/>
        <w:ind w:firstLine="560"/>
        <w:rPr>
          <w:sz w:val="28"/>
          <w:szCs w:val="28"/>
        </w:rPr>
      </w:pPr>
    </w:p>
    <w:p>
      <w:pPr>
        <w:rPr>
          <w:sz w:val="28"/>
          <w:szCs w:val="28"/>
        </w:rPr>
      </w:pPr>
    </w:p>
    <w:p>
      <w:pPr>
        <w:pStyle w:val="2"/>
        <w:ind w:firstLine="560"/>
        <w:rPr>
          <w:sz w:val="28"/>
          <w:szCs w:val="28"/>
        </w:rPr>
      </w:pPr>
    </w:p>
    <w:p>
      <w:pPr>
        <w:rPr>
          <w:sz w:val="28"/>
          <w:szCs w:val="28"/>
        </w:rPr>
      </w:pPr>
    </w:p>
    <w:p>
      <w:pPr>
        <w:pStyle w:val="2"/>
        <w:ind w:firstLine="1044"/>
        <w:rPr>
          <w:rFonts w:hint="eastAsia"/>
          <w:b/>
          <w:bCs/>
          <w:sz w:val="52"/>
          <w:szCs w:val="52"/>
        </w:rPr>
      </w:pPr>
      <w:r>
        <w:rPr>
          <w:rFonts w:hint="eastAsia"/>
          <w:b/>
          <w:bCs/>
          <w:sz w:val="52"/>
          <w:szCs w:val="52"/>
        </w:rPr>
        <w:t>支付请备注单位名称！发送报名资料附转账凭证！</w:t>
      </w:r>
    </w:p>
    <w:p>
      <w:pPr>
        <w:pStyle w:val="3"/>
        <w:pageBreakBefore/>
        <w:spacing w:line="240" w:lineRule="atLeast"/>
        <w:jc w:val="center"/>
        <w:rPr>
          <w:rFonts w:ascii="宋体" w:hAnsi="宋体"/>
          <w:bCs w:val="0"/>
          <w:color w:val="000000"/>
          <w:kern w:val="2"/>
          <w:sz w:val="36"/>
          <w:szCs w:val="36"/>
        </w:rPr>
      </w:pPr>
      <w:bookmarkStart w:id="1" w:name="_Toc443397354"/>
      <w:bookmarkStart w:id="2" w:name="_Toc442357753"/>
      <w:bookmarkStart w:id="3" w:name="_Toc439774213"/>
      <w:bookmarkStart w:id="4" w:name="_Toc71281488"/>
      <w:bookmarkStart w:id="5" w:name="_Toc13564586"/>
      <w:bookmarkStart w:id="6" w:name="_Toc217446094"/>
      <w:bookmarkStart w:id="7" w:name="_Toc13564293"/>
      <w:r>
        <w:rPr>
          <w:rFonts w:hint="eastAsia" w:ascii="宋体" w:hAnsi="宋体"/>
          <w:bCs w:val="0"/>
          <w:color w:val="000000"/>
          <w:kern w:val="2"/>
          <w:sz w:val="36"/>
          <w:szCs w:val="36"/>
        </w:rPr>
        <w:t xml:space="preserve">第四章  </w:t>
      </w:r>
      <w:bookmarkEnd w:id="1"/>
      <w:bookmarkEnd w:id="2"/>
      <w:bookmarkEnd w:id="3"/>
      <w:r>
        <w:rPr>
          <w:rFonts w:hint="eastAsia" w:ascii="宋体" w:hAnsi="宋体"/>
          <w:bCs w:val="0"/>
          <w:color w:val="000000"/>
          <w:kern w:val="2"/>
          <w:sz w:val="36"/>
          <w:szCs w:val="36"/>
        </w:rPr>
        <w:t>采购项目技术、服务及其他要求</w:t>
      </w:r>
      <w:bookmarkEnd w:id="4"/>
      <w:bookmarkEnd w:id="5"/>
    </w:p>
    <w:bookmarkEnd w:id="6"/>
    <w:bookmarkEnd w:id="7"/>
    <w:p>
      <w:pPr>
        <w:keepNext/>
        <w:keepLines/>
        <w:spacing w:before="260" w:after="260" w:line="412" w:lineRule="auto"/>
        <w:outlineLvl w:val="1"/>
        <w:rPr>
          <w:rFonts w:ascii="宋体" w:hAnsi="宋体"/>
          <w:b/>
          <w:color w:val="000000"/>
          <w:sz w:val="28"/>
          <w:szCs w:val="28"/>
        </w:rPr>
      </w:pPr>
      <w:r>
        <w:rPr>
          <w:rFonts w:hint="eastAsia" w:ascii="宋体" w:hAnsi="宋体"/>
          <w:b/>
          <w:color w:val="000000"/>
          <w:sz w:val="28"/>
          <w:szCs w:val="28"/>
        </w:rPr>
        <w:t>一</w:t>
      </w:r>
      <w:r>
        <w:rPr>
          <w:rFonts w:ascii="宋体" w:hAnsi="宋体"/>
          <w:b/>
          <w:color w:val="000000"/>
          <w:sz w:val="28"/>
          <w:szCs w:val="28"/>
        </w:rPr>
        <w:t>、</w:t>
      </w:r>
      <w:r>
        <w:rPr>
          <w:rFonts w:hint="eastAsia" w:ascii="宋体" w:hAnsi="宋体"/>
          <w:b/>
          <w:color w:val="000000"/>
          <w:sz w:val="28"/>
          <w:szCs w:val="28"/>
        </w:rPr>
        <w:t>项目概述</w:t>
      </w:r>
    </w:p>
    <w:p>
      <w:pPr>
        <w:rPr>
          <w:rFonts w:ascii="宋体" w:hAnsi="宋体"/>
          <w:sz w:val="24"/>
        </w:rPr>
      </w:pPr>
      <w:r>
        <w:rPr>
          <w:rFonts w:hint="eastAsia" w:ascii="宋体" w:hAnsi="宋体"/>
          <w:sz w:val="24"/>
        </w:rPr>
        <w:t>康定市智慧停车场建设项目估算总投资40358.95万元，包含新建5个停车库，建设车位4424个，配套安装政府部门停车场联网收费系统、广场及绿化工程等。该项目工程总投资为4490万元。</w:t>
      </w:r>
    </w:p>
    <w:p>
      <w:pPr>
        <w:keepNext/>
        <w:keepLines/>
        <w:spacing w:before="260" w:after="260" w:line="412" w:lineRule="auto"/>
        <w:outlineLvl w:val="1"/>
        <w:rPr>
          <w:rFonts w:ascii="宋体" w:hAnsi="宋体"/>
          <w:b/>
          <w:color w:val="000000"/>
          <w:sz w:val="28"/>
          <w:szCs w:val="28"/>
        </w:rPr>
      </w:pPr>
      <w:r>
        <w:rPr>
          <w:rFonts w:hint="eastAsia" w:ascii="宋体" w:hAnsi="宋体"/>
          <w:b/>
          <w:color w:val="000000"/>
          <w:sz w:val="28"/>
          <w:szCs w:val="28"/>
        </w:rPr>
        <w:t>二、采购项目标的清单</w:t>
      </w:r>
    </w:p>
    <w:tbl>
      <w:tblPr>
        <w:tblStyle w:val="5"/>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969"/>
        <w:gridCol w:w="1276"/>
        <w:gridCol w:w="79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标的名称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计量单位</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数量</w:t>
            </w:r>
          </w:p>
        </w:tc>
        <w:tc>
          <w:tcPr>
            <w:tcW w:w="18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ascii="宋体" w:hAnsi="宋体"/>
                <w:sz w:val="24"/>
              </w:rPr>
              <w:t>1</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康定市智慧停车场建设项目（豆腐坊停车综合楼）施工阶段全过程造价控制服务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元</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ascii="宋体" w:hAnsi="宋体"/>
                <w:sz w:val="24"/>
              </w:rPr>
              <w:t>1</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工程造价咨询服务（包括对建设项目的投资估算、概预算的编制与审核、合同价款的确定与调整、工程结算及竣工结（决）算报告的编制与审核进行全过程或若干阶段的管理和服务。）</w:t>
            </w:r>
          </w:p>
        </w:tc>
      </w:tr>
    </w:tbl>
    <w:p>
      <w:pPr>
        <w:adjustRightInd w:val="0"/>
        <w:spacing w:line="480" w:lineRule="exact"/>
        <w:rPr>
          <w:rFonts w:ascii="宋体" w:hAnsi="宋体"/>
          <w:bCs/>
          <w:color w:val="000000"/>
          <w:spacing w:val="8"/>
          <w:sz w:val="24"/>
        </w:rPr>
      </w:pPr>
    </w:p>
    <w:p>
      <w:r>
        <w:br w:type="page"/>
      </w:r>
    </w:p>
    <w:p>
      <w:pPr>
        <w:spacing w:line="480" w:lineRule="exact"/>
        <w:jc w:val="center"/>
        <w:rPr>
          <w:rFonts w:ascii="宋体" w:hAnsi="宋体" w:cs="宋体"/>
          <w:b/>
          <w:sz w:val="24"/>
        </w:rPr>
      </w:pPr>
      <w:r>
        <w:rPr>
          <w:rFonts w:hint="eastAsia" w:ascii="宋体" w:hAnsi="宋体" w:eastAsia="宋体" w:cs="宋体"/>
          <w:b/>
          <w:sz w:val="24"/>
          <w:szCs w:val="24"/>
        </w:rPr>
        <w:t>项目采购要求</w:t>
      </w:r>
    </w:p>
    <w:p>
      <w:pPr>
        <w:numPr>
          <w:ilvl w:val="0"/>
          <w:numId w:val="1"/>
        </w:numPr>
        <w:spacing w:line="480" w:lineRule="exact"/>
        <w:ind w:firstLine="480" w:firstLineChars="200"/>
        <w:rPr>
          <w:rFonts w:ascii="宋体" w:hAnsi="宋体" w:cs="宋体"/>
          <w:sz w:val="24"/>
        </w:rPr>
      </w:pPr>
      <w:r>
        <w:rPr>
          <w:rFonts w:hint="eastAsia" w:ascii="宋体" w:hAnsi="宋体" w:eastAsia="宋体" w:cs="宋体"/>
          <w:sz w:val="24"/>
          <w:szCs w:val="24"/>
        </w:rPr>
        <w:t>采购项目名称：康定市智慧停车场建设项目（豆腐坊停车综合楼）施工阶段全过程造价控制服务。</w:t>
      </w:r>
    </w:p>
    <w:p>
      <w:pPr>
        <w:numPr>
          <w:ilvl w:val="0"/>
          <w:numId w:val="1"/>
        </w:numPr>
        <w:spacing w:line="480" w:lineRule="exact"/>
        <w:ind w:firstLine="480" w:firstLineChars="200"/>
        <w:rPr>
          <w:rFonts w:ascii="宋体" w:hAnsi="宋体" w:cs="宋体"/>
          <w:sz w:val="24"/>
        </w:rPr>
      </w:pPr>
      <w:r>
        <w:rPr>
          <w:rFonts w:hint="eastAsia" w:ascii="宋体" w:hAnsi="宋体" w:eastAsia="宋体" w:cs="宋体"/>
          <w:sz w:val="24"/>
          <w:szCs w:val="24"/>
        </w:rPr>
        <w:t>项目业主单位：康定市兴睿投资管理有限责任公司。</w:t>
      </w:r>
    </w:p>
    <w:p>
      <w:pPr>
        <w:numPr>
          <w:ilvl w:val="0"/>
          <w:numId w:val="1"/>
        </w:numPr>
        <w:spacing w:line="480" w:lineRule="exact"/>
        <w:ind w:firstLine="480" w:firstLineChars="200"/>
        <w:rPr>
          <w:rFonts w:ascii="宋体" w:hAnsi="宋体" w:cs="宋体"/>
          <w:sz w:val="24"/>
        </w:rPr>
      </w:pPr>
      <w:r>
        <w:rPr>
          <w:rFonts w:hint="eastAsia" w:ascii="宋体" w:hAnsi="宋体" w:eastAsia="宋体" w:cs="宋体"/>
          <w:sz w:val="24"/>
          <w:szCs w:val="24"/>
        </w:rPr>
        <w:t>资金来源：多渠道筹集。</w:t>
      </w:r>
    </w:p>
    <w:p>
      <w:pPr>
        <w:spacing w:line="480" w:lineRule="exact"/>
        <w:ind w:firstLine="480" w:firstLineChars="200"/>
        <w:rPr>
          <w:rFonts w:ascii="宋体" w:hAnsi="宋体" w:cs="宋体"/>
          <w:sz w:val="24"/>
        </w:rPr>
      </w:pPr>
      <w:r>
        <w:rPr>
          <w:rFonts w:hint="eastAsia" w:ascii="宋体" w:hAnsi="宋体" w:eastAsia="宋体" w:cs="宋体"/>
          <w:kern w:val="0"/>
          <w:sz w:val="24"/>
          <w:szCs w:val="24"/>
          <w:lang w:bidi="ar"/>
        </w:rPr>
        <w:t>四、采购最高限价：37.2万元</w:t>
      </w:r>
      <w:r>
        <w:rPr>
          <w:rFonts w:hint="eastAsia" w:ascii="宋体" w:hAnsi="宋体" w:eastAsia="宋体" w:cs="宋体"/>
          <w:sz w:val="24"/>
          <w:szCs w:val="24"/>
        </w:rPr>
        <w:t>。</w:t>
      </w:r>
    </w:p>
    <w:p>
      <w:pPr>
        <w:pStyle w:val="9"/>
        <w:spacing w:line="480" w:lineRule="exact"/>
        <w:ind w:firstLine="480"/>
        <w:rPr>
          <w:rFonts w:ascii="宋体" w:hAnsi="宋体"/>
          <w:kern w:val="0"/>
          <w:lang w:bidi="ar"/>
        </w:rPr>
      </w:pPr>
      <w:r>
        <w:rPr>
          <w:rFonts w:hint="eastAsia" w:ascii="宋体" w:hAnsi="宋体"/>
          <w:kern w:val="0"/>
          <w:lang w:bidi="ar"/>
        </w:rPr>
        <w:t>五、</w:t>
      </w:r>
      <w:bookmarkStart w:id="8" w:name="_Toc199322548"/>
      <w:r>
        <w:rPr>
          <w:rFonts w:hint="eastAsia" w:ascii="宋体" w:hAnsi="宋体"/>
          <w:kern w:val="0"/>
          <w:lang w:bidi="ar"/>
        </w:rPr>
        <w:t>项目概况与招标范围</w:t>
      </w:r>
      <w:bookmarkEnd w:id="8"/>
    </w:p>
    <w:p>
      <w:pPr>
        <w:pStyle w:val="9"/>
        <w:spacing w:line="480" w:lineRule="exact"/>
        <w:ind w:firstLine="480"/>
        <w:rPr>
          <w:rFonts w:ascii="宋体" w:hAnsi="宋体"/>
          <w:kern w:val="0"/>
          <w:lang w:bidi="ar"/>
        </w:rPr>
      </w:pPr>
      <w:bookmarkStart w:id="9" w:name="_Toc199322549"/>
      <w:r>
        <w:rPr>
          <w:rFonts w:hint="eastAsia" w:ascii="宋体" w:hAnsi="宋体"/>
          <w:kern w:val="0"/>
          <w:lang w:bidi="ar"/>
        </w:rPr>
        <w:t>1、</w:t>
      </w:r>
      <w:r>
        <w:rPr>
          <w:rFonts w:hint="eastAsia" w:ascii="宋体" w:hAnsi="宋体"/>
        </w:rPr>
        <w:t>康定市智慧停车场建设项目</w:t>
      </w:r>
      <w:r>
        <w:rPr>
          <w:rFonts w:hint="eastAsia" w:ascii="宋体" w:hAnsi="宋体"/>
          <w:kern w:val="0"/>
          <w:lang w:bidi="ar"/>
        </w:rPr>
        <w:t>经康定市发展和改革局核准立项，核准文号为康发改〔2020〕230号。</w:t>
      </w:r>
      <w:r>
        <w:rPr>
          <w:rFonts w:hint="eastAsia" w:ascii="宋体" w:hAnsi="宋体"/>
        </w:rPr>
        <w:t>康定市智慧停车场建设项目估算总投资40358.95万元，包含新建5个停车库，建设车位4424个，配套安装政府部门停车场联网收费系统、广场及绿化工程等。</w:t>
      </w:r>
      <w:r>
        <w:rPr>
          <w:rFonts w:hint="eastAsia" w:ascii="宋体" w:hAnsi="宋体"/>
          <w:kern w:val="0"/>
          <w:lang w:bidi="ar"/>
        </w:rPr>
        <w:t>(具体情况以初步设计方案为准）</w:t>
      </w:r>
    </w:p>
    <w:p>
      <w:pPr>
        <w:pStyle w:val="9"/>
        <w:spacing w:line="480" w:lineRule="exact"/>
        <w:ind w:firstLine="480"/>
        <w:rPr>
          <w:rFonts w:ascii="宋体" w:hAnsi="宋体"/>
          <w:color w:val="000000" w:themeColor="text1"/>
          <w:kern w:val="0"/>
          <w:highlight w:val="none"/>
          <w:lang w:bidi="ar"/>
          <w14:textFill>
            <w14:solidFill>
              <w14:schemeClr w14:val="tx1"/>
            </w14:solidFill>
          </w14:textFill>
        </w:rPr>
      </w:pPr>
      <w:r>
        <w:rPr>
          <w:rFonts w:hint="eastAsia" w:ascii="宋体" w:hAnsi="宋体"/>
          <w:color w:val="000000" w:themeColor="text1"/>
          <w:kern w:val="0"/>
          <w:highlight w:val="none"/>
          <w:lang w:bidi="ar"/>
          <w14:textFill>
            <w14:solidFill>
              <w14:schemeClr w14:val="tx1"/>
            </w14:solidFill>
          </w14:textFill>
        </w:rPr>
        <w:t>2、工作内容：</w:t>
      </w:r>
    </w:p>
    <w:p>
      <w:pPr>
        <w:widowControl/>
        <w:spacing w:line="48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2.1.本项目施工阶段全过程造价控制咨询包含的所有服务内容：</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(1)制定造价控制的实施方案;</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(2)合同价款咨询(包括合同分析、合同交底、合同变更管理工作);</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(3)施工阶段造价风险分析;</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(4)审核工程预付款、期中结算及其价款支付;</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(5)工程变更、签证及索赔管理;</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(6)材料、设备的询价，提供核价建议;</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(7)工程造价动态管理;</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(8)审核及汇总期中结算,形成竣工结算;</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(9)工程技术经济指标分析。</w:t>
      </w:r>
    </w:p>
    <w:p>
      <w:pPr>
        <w:widowControl/>
        <w:spacing w:line="48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2.2.本项目竣工结算审核包含的所有服务内容：</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(1)审核计价依据及资料与工程竣工结算的相关性、有效性;</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(2)现场踏勘;</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(3)审核结算项目范围、内容与工程合同约定的项目范围、内容的一致性;</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(4)审核工程变更、签证、索赔等的真实结算审核性、关联性;</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(5)审核工程竣工结算,征求工程合同签约方意见;</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(6)编制结算审核对比表;</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(7)出具工程竣工结算审核报告。</w:t>
      </w:r>
    </w:p>
    <w:p>
      <w:pPr>
        <w:pStyle w:val="9"/>
        <w:spacing w:line="480" w:lineRule="exact"/>
        <w:ind w:firstLine="480"/>
        <w:rPr>
          <w:rFonts w:ascii="宋体" w:hAnsi="宋体"/>
          <w:color w:val="000000" w:themeColor="text1"/>
          <w:kern w:val="0"/>
          <w:highlight w:val="none"/>
          <w:lang w:bidi="ar"/>
          <w14:textFill>
            <w14:solidFill>
              <w14:schemeClr w14:val="tx1"/>
            </w14:solidFill>
          </w14:textFill>
        </w:rPr>
      </w:pPr>
      <w:r>
        <w:rPr>
          <w:rFonts w:hint="eastAsia" w:ascii="宋体" w:hAnsi="宋体"/>
          <w:color w:val="000000" w:themeColor="text1"/>
          <w:kern w:val="0"/>
          <w:highlight w:val="none"/>
          <w:lang w:bidi="ar"/>
          <w14:textFill>
            <w14:solidFill>
              <w14:schemeClr w14:val="tx1"/>
            </w14:solidFill>
          </w14:textFill>
        </w:rPr>
        <w:t>3、工期：12个月</w:t>
      </w:r>
    </w:p>
    <w:p>
      <w:pPr>
        <w:pStyle w:val="9"/>
        <w:spacing w:line="480" w:lineRule="exact"/>
        <w:ind w:firstLine="480"/>
        <w:rPr>
          <w:rFonts w:ascii="宋体" w:hAnsi="宋体"/>
          <w:kern w:val="0"/>
          <w:lang w:bidi="ar"/>
        </w:rPr>
      </w:pPr>
      <w:r>
        <w:rPr>
          <w:rFonts w:hint="eastAsia" w:ascii="宋体" w:hAnsi="宋体"/>
          <w:kern w:val="0"/>
          <w:lang w:bidi="ar"/>
        </w:rPr>
        <w:t>4、质量要求：</w:t>
      </w:r>
      <w:r>
        <w:rPr>
          <w:rFonts w:hint="eastAsia" w:ascii="宋体" w:hAnsi="宋体"/>
          <w:kern w:val="0"/>
          <w:lang w:bidi="ar"/>
        </w:rPr>
        <w:tab/>
      </w:r>
    </w:p>
    <w:p>
      <w:pPr>
        <w:spacing w:line="480" w:lineRule="exact"/>
        <w:ind w:right="-315" w:rightChars="-150" w:firstLine="480" w:firstLineChars="200"/>
        <w:rPr>
          <w:rFonts w:ascii="宋体" w:hAnsi="宋体" w:cs="宋体"/>
          <w:sz w:val="24"/>
        </w:rPr>
      </w:pPr>
      <w:r>
        <w:rPr>
          <w:rFonts w:hint="eastAsia" w:ascii="宋体" w:hAnsi="宋体" w:eastAsia="宋体" w:cs="宋体"/>
          <w:sz w:val="24"/>
          <w:szCs w:val="24"/>
        </w:rPr>
        <w:t xml:space="preserve"> 符合现行国家标准《建设工程造价咨询规范》GB/T 51095的相关规定；符合现行协会标准《建设工程造价咨询成果文件质量标准》CECA/GC 7、《建设项目全过程造价咨询规程》CECA/GC4、《建设项目工程结算编审规程》CECA/GC3的相关规定、《工程造价咨询咨询企业服务清单》CCEA/GC11-2019、符合行业标准要求、符合合同的约定。</w:t>
      </w:r>
    </w:p>
    <w:bookmarkEnd w:id="9"/>
    <w:p>
      <w:pPr>
        <w:widowControl/>
        <w:jc w:val="left"/>
        <w:rPr>
          <w:rFonts w:ascii="宋体" w:hAnsi="宋体" w:cs="宋体"/>
          <w:bCs/>
          <w:color w:val="000000"/>
          <w:spacing w:val="8"/>
          <w:sz w:val="24"/>
        </w:rPr>
      </w:pPr>
      <w:r>
        <w:rPr>
          <w:rFonts w:hint="eastAsia" w:ascii="宋体" w:hAnsi="宋体" w:eastAsia="宋体" w:cs="宋体"/>
          <w:bCs/>
          <w:color w:val="000000"/>
          <w:spacing w:val="8"/>
          <w:sz w:val="24"/>
          <w:szCs w:val="24"/>
        </w:rPr>
        <w:br w:type="page"/>
      </w:r>
    </w:p>
    <w:p>
      <w:pPr>
        <w:adjustRightInd w:val="0"/>
        <w:spacing w:line="320" w:lineRule="exact"/>
        <w:rPr>
          <w:rFonts w:ascii="宋体" w:hAnsi="宋体"/>
          <w:bCs/>
          <w:spacing w:val="8"/>
          <w:sz w:val="24"/>
          <w:highlight w:val="none"/>
        </w:rPr>
      </w:pPr>
      <w:r>
        <w:rPr>
          <w:rFonts w:hint="eastAsia" w:ascii="宋体" w:hAnsi="宋体" w:cs="宋体"/>
          <w:kern w:val="0"/>
          <w:sz w:val="24"/>
          <w:highlight w:val="none"/>
          <w:lang w:val="zh-CN"/>
        </w:rPr>
        <w:t xml:space="preserve">2.1.3 </w:t>
      </w:r>
      <w:r>
        <w:rPr>
          <w:rFonts w:hint="eastAsia" w:ascii="宋体" w:hAnsi="宋体"/>
          <w:bCs/>
          <w:spacing w:val="8"/>
          <w:sz w:val="24"/>
          <w:highlight w:val="none"/>
        </w:rPr>
        <w:t>商务要求</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371"/>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5" w:type="dxa"/>
            <w:vAlign w:val="center"/>
          </w:tcPr>
          <w:p>
            <w:pPr>
              <w:adjustRightInd w:val="0"/>
              <w:spacing w:line="320" w:lineRule="exact"/>
              <w:jc w:val="center"/>
              <w:rPr>
                <w:rFonts w:ascii="宋体" w:hAnsi="宋体"/>
                <w:b/>
                <w:bCs/>
                <w:spacing w:val="8"/>
                <w:sz w:val="24"/>
                <w:highlight w:val="none"/>
              </w:rPr>
            </w:pPr>
            <w:r>
              <w:rPr>
                <w:rFonts w:hint="eastAsia" w:ascii="宋体" w:hAnsi="宋体"/>
                <w:b/>
                <w:bCs/>
                <w:spacing w:val="8"/>
                <w:sz w:val="24"/>
                <w:highlight w:val="none"/>
              </w:rPr>
              <w:t>序号</w:t>
            </w:r>
          </w:p>
        </w:tc>
        <w:tc>
          <w:tcPr>
            <w:tcW w:w="2371" w:type="dxa"/>
            <w:vAlign w:val="center"/>
          </w:tcPr>
          <w:p>
            <w:pPr>
              <w:adjustRightInd w:val="0"/>
              <w:spacing w:line="320" w:lineRule="exact"/>
              <w:jc w:val="center"/>
              <w:rPr>
                <w:rFonts w:ascii="宋体" w:hAnsi="宋体"/>
                <w:b/>
                <w:bCs/>
                <w:spacing w:val="8"/>
                <w:sz w:val="24"/>
                <w:highlight w:val="none"/>
              </w:rPr>
            </w:pPr>
            <w:r>
              <w:rPr>
                <w:rFonts w:hint="eastAsia" w:ascii="宋体" w:hAnsi="宋体"/>
                <w:b/>
                <w:bCs/>
                <w:spacing w:val="8"/>
                <w:sz w:val="24"/>
                <w:highlight w:val="none"/>
              </w:rPr>
              <w:t>内容</w:t>
            </w:r>
          </w:p>
        </w:tc>
        <w:tc>
          <w:tcPr>
            <w:tcW w:w="5356" w:type="dxa"/>
            <w:vAlign w:val="center"/>
          </w:tcPr>
          <w:p>
            <w:pPr>
              <w:adjustRightInd w:val="0"/>
              <w:spacing w:line="320" w:lineRule="exact"/>
              <w:jc w:val="center"/>
              <w:rPr>
                <w:rFonts w:ascii="宋体" w:hAnsi="宋体"/>
                <w:b/>
                <w:bCs/>
                <w:spacing w:val="8"/>
                <w:sz w:val="24"/>
                <w:highlight w:val="none"/>
              </w:rPr>
            </w:pPr>
            <w:r>
              <w:rPr>
                <w:rFonts w:hint="eastAsia" w:ascii="宋体" w:hAnsi="宋体"/>
                <w:b/>
                <w:bCs/>
                <w:spacing w:val="8"/>
                <w:sz w:val="24"/>
                <w:highlight w:val="none"/>
              </w:rPr>
              <w:t>招标/采购要求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5" w:type="dxa"/>
            <w:vAlign w:val="center"/>
          </w:tcPr>
          <w:p>
            <w:pPr>
              <w:adjustRightInd w:val="0"/>
              <w:spacing w:line="32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1</w:t>
            </w:r>
          </w:p>
        </w:tc>
        <w:tc>
          <w:tcPr>
            <w:tcW w:w="2371" w:type="dxa"/>
            <w:vAlign w:val="center"/>
          </w:tcPr>
          <w:p>
            <w:pPr>
              <w:adjustRightInd w:val="0"/>
              <w:spacing w:line="320" w:lineRule="exact"/>
              <w:rPr>
                <w:rFonts w:ascii="宋体" w:hAnsi="宋体" w:cs="宋体"/>
                <w:kern w:val="0"/>
                <w:sz w:val="24"/>
                <w:highlight w:val="none"/>
                <w:lang w:val="zh-CN"/>
              </w:rPr>
            </w:pPr>
            <w:r>
              <w:rPr>
                <w:rFonts w:hint="eastAsia" w:ascii="宋体" w:hAnsi="宋体" w:cs="宋体"/>
                <w:kern w:val="0"/>
                <w:sz w:val="24"/>
                <w:highlight w:val="none"/>
                <w:lang w:val="zh-CN"/>
              </w:rPr>
              <w:t>工期要求</w:t>
            </w:r>
          </w:p>
        </w:tc>
        <w:tc>
          <w:tcPr>
            <w:tcW w:w="5356" w:type="dxa"/>
          </w:tcPr>
          <w:p>
            <w:pPr>
              <w:rPr>
                <w:rFonts w:ascii="宋体" w:hAnsi="宋体"/>
                <w:bCs/>
                <w:spacing w:val="8"/>
                <w:sz w:val="24"/>
                <w:highlight w:val="none"/>
              </w:rPr>
            </w:pPr>
            <w:r>
              <w:rPr>
                <w:rFonts w:hint="eastAsia" w:ascii="宋体" w:hAnsi="宋体"/>
                <w:bCs/>
                <w:spacing w:val="8"/>
                <w:sz w:val="24"/>
                <w:highlight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5" w:type="dxa"/>
            <w:vAlign w:val="center"/>
          </w:tcPr>
          <w:p>
            <w:pPr>
              <w:adjustRightInd w:val="0"/>
              <w:spacing w:line="32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2</w:t>
            </w:r>
          </w:p>
        </w:tc>
        <w:tc>
          <w:tcPr>
            <w:tcW w:w="2371" w:type="dxa"/>
            <w:vAlign w:val="center"/>
          </w:tcPr>
          <w:p>
            <w:pPr>
              <w:adjustRightInd w:val="0"/>
              <w:spacing w:line="320" w:lineRule="exact"/>
              <w:rPr>
                <w:rFonts w:ascii="宋体" w:hAnsi="宋体" w:cs="宋体"/>
                <w:kern w:val="0"/>
                <w:sz w:val="24"/>
                <w:highlight w:val="none"/>
                <w:lang w:val="zh-CN"/>
              </w:rPr>
            </w:pPr>
            <w:r>
              <w:rPr>
                <w:rFonts w:hint="eastAsia" w:ascii="宋体" w:hAnsi="宋体" w:cs="宋体"/>
                <w:kern w:val="0"/>
                <w:sz w:val="24"/>
                <w:highlight w:val="none"/>
                <w:lang w:val="zh-CN"/>
              </w:rPr>
              <w:t>项目</w:t>
            </w:r>
            <w:r>
              <w:rPr>
                <w:rFonts w:ascii="宋体" w:hAnsi="宋体" w:cs="宋体"/>
                <w:kern w:val="0"/>
                <w:sz w:val="24"/>
                <w:highlight w:val="none"/>
                <w:lang w:val="zh-CN"/>
              </w:rPr>
              <w:t>地点</w:t>
            </w:r>
          </w:p>
        </w:tc>
        <w:tc>
          <w:tcPr>
            <w:tcW w:w="5356" w:type="dxa"/>
          </w:tcPr>
          <w:p>
            <w:pPr>
              <w:rPr>
                <w:rFonts w:ascii="宋体" w:hAnsi="宋体"/>
                <w:bCs/>
                <w:spacing w:val="8"/>
                <w:sz w:val="24"/>
                <w:highlight w:val="none"/>
              </w:rPr>
            </w:pPr>
            <w:r>
              <w:rPr>
                <w:rFonts w:hint="eastAsia" w:ascii="宋体" w:hAnsi="宋体"/>
                <w:bCs/>
                <w:spacing w:val="8"/>
                <w:sz w:val="24"/>
                <w:highlight w:val="none"/>
              </w:rPr>
              <w:t>康定市城区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5" w:type="dxa"/>
            <w:vAlign w:val="center"/>
          </w:tcPr>
          <w:p>
            <w:pPr>
              <w:adjustRightInd w:val="0"/>
              <w:spacing w:line="320" w:lineRule="exact"/>
              <w:jc w:val="center"/>
              <w:rPr>
                <w:rFonts w:ascii="宋体" w:hAnsi="宋体" w:cs="宋体"/>
                <w:kern w:val="0"/>
                <w:sz w:val="24"/>
                <w:highlight w:val="none"/>
                <w:lang w:val="zh-CN"/>
              </w:rPr>
            </w:pPr>
            <w:r>
              <w:rPr>
                <w:rFonts w:ascii="宋体" w:hAnsi="宋体" w:cs="宋体"/>
                <w:kern w:val="0"/>
                <w:sz w:val="24"/>
                <w:highlight w:val="none"/>
                <w:lang w:val="zh-CN"/>
              </w:rPr>
              <w:t>3</w:t>
            </w:r>
          </w:p>
        </w:tc>
        <w:tc>
          <w:tcPr>
            <w:tcW w:w="2371" w:type="dxa"/>
            <w:vAlign w:val="center"/>
          </w:tcPr>
          <w:p>
            <w:pPr>
              <w:adjustRightInd w:val="0"/>
              <w:spacing w:line="320" w:lineRule="exact"/>
              <w:rPr>
                <w:rFonts w:ascii="宋体" w:hAnsi="宋体" w:cs="宋体"/>
                <w:kern w:val="0"/>
                <w:sz w:val="24"/>
                <w:highlight w:val="none"/>
                <w:lang w:val="zh-CN"/>
              </w:rPr>
            </w:pPr>
            <w:r>
              <w:rPr>
                <w:rFonts w:hint="eastAsia" w:ascii="宋体" w:hAnsi="宋体" w:cs="宋体"/>
                <w:kern w:val="0"/>
                <w:sz w:val="24"/>
                <w:highlight w:val="none"/>
                <w:lang w:val="zh-CN"/>
              </w:rPr>
              <w:t>履约、验收要求与标准</w:t>
            </w:r>
          </w:p>
        </w:tc>
        <w:tc>
          <w:tcPr>
            <w:tcW w:w="5356" w:type="dxa"/>
          </w:tcPr>
          <w:p>
            <w:pPr>
              <w:rPr>
                <w:rFonts w:ascii="宋体" w:hAnsi="宋体"/>
                <w:bCs/>
                <w:spacing w:val="8"/>
                <w:sz w:val="24"/>
                <w:highlight w:val="none"/>
              </w:rPr>
            </w:pPr>
            <w:r>
              <w:rPr>
                <w:rFonts w:hint="eastAsia" w:ascii="宋体" w:hAnsi="宋体"/>
                <w:bCs/>
                <w:spacing w:val="8"/>
                <w:sz w:val="24"/>
                <w:highlight w:val="none"/>
              </w:rPr>
              <w:t>符合现行国家标准《建设工程造价咨询规范》GB/T 51095的相关规定；符合现行协会标准《建设工程造价咨询成果文件质量标准》CECA/GC 7、《建设项目全过程造价咨询规程》CECA/GC4、《建设项目工程结算编审规程》CECA/GC3的相关规定、《工程造价咨询咨询企业服务清单》CCEA/GC11-2019、符合行业标准要求、符合合同的约定。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5" w:type="dxa"/>
            <w:vAlign w:val="center"/>
          </w:tcPr>
          <w:p>
            <w:pPr>
              <w:adjustRightInd w:val="0"/>
              <w:spacing w:line="320" w:lineRule="exact"/>
              <w:jc w:val="center"/>
              <w:rPr>
                <w:rFonts w:ascii="宋体" w:hAnsi="宋体" w:cs="宋体"/>
                <w:kern w:val="0"/>
                <w:sz w:val="24"/>
                <w:highlight w:val="none"/>
                <w:lang w:val="zh-CN"/>
              </w:rPr>
            </w:pPr>
            <w:r>
              <w:rPr>
                <w:rFonts w:ascii="宋体" w:hAnsi="宋体" w:cs="宋体"/>
                <w:kern w:val="0"/>
                <w:sz w:val="24"/>
                <w:highlight w:val="none"/>
                <w:lang w:val="zh-CN"/>
              </w:rPr>
              <w:t>4</w:t>
            </w:r>
          </w:p>
        </w:tc>
        <w:tc>
          <w:tcPr>
            <w:tcW w:w="2371" w:type="dxa"/>
            <w:vAlign w:val="center"/>
          </w:tcPr>
          <w:p>
            <w:pPr>
              <w:adjustRightInd w:val="0"/>
              <w:spacing w:line="320" w:lineRule="exact"/>
              <w:rPr>
                <w:rFonts w:ascii="宋体" w:hAnsi="宋体" w:cs="宋体"/>
                <w:kern w:val="0"/>
                <w:sz w:val="24"/>
                <w:highlight w:val="none"/>
                <w:lang w:val="zh-CN"/>
              </w:rPr>
            </w:pPr>
            <w:r>
              <w:rPr>
                <w:rFonts w:hint="eastAsia" w:ascii="宋体" w:hAnsi="宋体" w:cs="宋体"/>
                <w:kern w:val="0"/>
                <w:sz w:val="24"/>
                <w:highlight w:val="none"/>
                <w:lang w:val="zh-CN"/>
              </w:rPr>
              <w:t>款项支付方式、进度</w:t>
            </w:r>
          </w:p>
        </w:tc>
        <w:tc>
          <w:tcPr>
            <w:tcW w:w="5356" w:type="dxa"/>
          </w:tcPr>
          <w:p>
            <w:pPr>
              <w:rPr>
                <w:rFonts w:ascii="宋体" w:hAnsi="宋体"/>
                <w:bCs/>
                <w:spacing w:val="8"/>
                <w:sz w:val="24"/>
                <w:highlight w:val="none"/>
              </w:rPr>
            </w:pPr>
            <w:r>
              <w:rPr>
                <w:rFonts w:hint="eastAsia" w:ascii="宋体" w:hAnsi="宋体"/>
                <w:bCs/>
                <w:spacing w:val="8"/>
                <w:sz w:val="24"/>
                <w:highlight w:val="none"/>
              </w:rPr>
              <w:t>乙方人员进场开展咨询服务工作起预付中标价金额20%的咨询费用；工程竣工验收合格，支付至中标价金额的80%</w:t>
            </w:r>
            <w:r>
              <w:rPr>
                <w:rFonts w:hint="eastAsia" w:ascii="宋体" w:hAnsi="宋体"/>
                <w:bCs/>
                <w:spacing w:val="8"/>
                <w:sz w:val="24"/>
                <w:highlight w:val="none"/>
                <w:lang w:eastAsia="zh-CN"/>
              </w:rPr>
              <w:t>；</w:t>
            </w:r>
            <w:r>
              <w:rPr>
                <w:rFonts w:hint="eastAsia" w:ascii="宋体" w:hAnsi="宋体"/>
                <w:bCs/>
                <w:spacing w:val="8"/>
                <w:sz w:val="24"/>
                <w:highlight w:val="none"/>
                <w:lang w:val="en-US" w:eastAsia="zh-CN"/>
              </w:rPr>
              <w:t>出具审计报告</w:t>
            </w:r>
            <w:r>
              <w:rPr>
                <w:rFonts w:hint="eastAsia" w:ascii="宋体" w:hAnsi="宋体"/>
                <w:bCs/>
                <w:spacing w:val="8"/>
                <w:sz w:val="24"/>
                <w:highlight w:val="none"/>
              </w:rPr>
              <w:t>并完成审核工作后支付剩余咨询费用。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15" w:type="dxa"/>
            <w:vAlign w:val="center"/>
          </w:tcPr>
          <w:p>
            <w:pPr>
              <w:adjustRightInd w:val="0"/>
              <w:spacing w:line="32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5</w:t>
            </w:r>
          </w:p>
        </w:tc>
        <w:tc>
          <w:tcPr>
            <w:tcW w:w="2371" w:type="dxa"/>
            <w:vAlign w:val="center"/>
          </w:tcPr>
          <w:p>
            <w:pPr>
              <w:adjustRightInd w:val="0"/>
              <w:spacing w:line="320" w:lineRule="exact"/>
              <w:rPr>
                <w:rFonts w:ascii="宋体" w:hAnsi="宋体" w:cs="宋体"/>
                <w:kern w:val="0"/>
                <w:sz w:val="24"/>
                <w:highlight w:val="none"/>
                <w:lang w:val="zh-CN"/>
              </w:rPr>
            </w:pPr>
            <w:r>
              <w:rPr>
                <w:rFonts w:hint="eastAsia" w:ascii="宋体" w:hAnsi="宋体" w:cs="宋体"/>
                <w:kern w:val="0"/>
                <w:sz w:val="24"/>
                <w:highlight w:val="none"/>
                <w:lang w:val="zh-CN"/>
              </w:rPr>
              <w:t>对中小企业在资金支付期限、预付款比例等方面的优惠措施</w:t>
            </w:r>
          </w:p>
        </w:tc>
        <w:tc>
          <w:tcPr>
            <w:tcW w:w="5356" w:type="dxa"/>
          </w:tcPr>
          <w:p>
            <w:pPr>
              <w:rPr>
                <w:rFonts w:ascii="宋体" w:hAnsi="宋体"/>
                <w:bCs/>
                <w:spacing w:val="8"/>
                <w:sz w:val="24"/>
                <w:highlight w:val="none"/>
              </w:rPr>
            </w:pPr>
            <w:r>
              <w:rPr>
                <w:rFonts w:hint="eastAsia" w:ascii="宋体" w:hAnsi="宋体"/>
                <w:bCs/>
                <w:spacing w:val="8"/>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15" w:type="dxa"/>
            <w:vAlign w:val="center"/>
          </w:tcPr>
          <w:p>
            <w:pPr>
              <w:adjustRightInd w:val="0"/>
              <w:spacing w:line="320" w:lineRule="exact"/>
              <w:jc w:val="center"/>
              <w:rPr>
                <w:rFonts w:ascii="宋体" w:hAnsi="宋体" w:cs="宋体"/>
                <w:kern w:val="0"/>
                <w:sz w:val="24"/>
                <w:highlight w:val="none"/>
                <w:lang w:val="zh-CN"/>
              </w:rPr>
            </w:pPr>
            <w:r>
              <w:rPr>
                <w:rFonts w:ascii="宋体" w:hAnsi="宋体" w:cs="宋体"/>
                <w:kern w:val="0"/>
                <w:sz w:val="24"/>
                <w:highlight w:val="none"/>
                <w:lang w:val="zh-CN"/>
              </w:rPr>
              <w:t>6</w:t>
            </w:r>
          </w:p>
        </w:tc>
        <w:tc>
          <w:tcPr>
            <w:tcW w:w="2371" w:type="dxa"/>
            <w:vAlign w:val="center"/>
          </w:tcPr>
          <w:p>
            <w:pPr>
              <w:adjustRightInd w:val="0"/>
              <w:spacing w:line="320" w:lineRule="exact"/>
              <w:rPr>
                <w:rFonts w:ascii="宋体" w:hAnsi="宋体" w:cs="宋体"/>
                <w:kern w:val="0"/>
                <w:sz w:val="24"/>
                <w:highlight w:val="none"/>
                <w:lang w:val="zh-CN"/>
              </w:rPr>
            </w:pPr>
            <w:r>
              <w:rPr>
                <w:rFonts w:hint="eastAsia" w:ascii="宋体" w:hAnsi="宋体" w:cs="宋体"/>
                <w:kern w:val="0"/>
                <w:sz w:val="24"/>
                <w:highlight w:val="none"/>
                <w:lang w:val="zh-CN"/>
              </w:rPr>
              <w:t>质保及售后服务要求/后续服务要求</w:t>
            </w:r>
          </w:p>
        </w:tc>
        <w:tc>
          <w:tcPr>
            <w:tcW w:w="5356" w:type="dxa"/>
          </w:tcPr>
          <w:p>
            <w:pPr>
              <w:rPr>
                <w:rFonts w:ascii="宋体" w:hAnsi="宋体"/>
                <w:bCs/>
                <w:spacing w:val="8"/>
                <w:sz w:val="24"/>
                <w:highlight w:val="none"/>
                <w:lang w:val="zh-CN"/>
              </w:rPr>
            </w:pPr>
            <w:r>
              <w:rPr>
                <w:rFonts w:hint="eastAsia" w:ascii="宋体" w:hAnsi="宋体"/>
                <w:bCs/>
                <w:spacing w:val="8"/>
                <w:sz w:val="24"/>
                <w:highlight w:val="none"/>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5" w:type="dxa"/>
            <w:vAlign w:val="center"/>
          </w:tcPr>
          <w:p>
            <w:pPr>
              <w:adjustRightInd w:val="0"/>
              <w:spacing w:line="320" w:lineRule="exact"/>
              <w:jc w:val="center"/>
              <w:rPr>
                <w:rFonts w:ascii="宋体" w:hAnsi="宋体" w:cs="宋体"/>
                <w:kern w:val="0"/>
                <w:sz w:val="24"/>
                <w:highlight w:val="none"/>
                <w:lang w:val="zh-CN"/>
              </w:rPr>
            </w:pPr>
            <w:r>
              <w:rPr>
                <w:rFonts w:ascii="宋体" w:hAnsi="宋体" w:cs="宋体"/>
                <w:kern w:val="0"/>
                <w:sz w:val="24"/>
                <w:highlight w:val="none"/>
                <w:lang w:val="zh-CN"/>
              </w:rPr>
              <w:t>7</w:t>
            </w:r>
          </w:p>
        </w:tc>
        <w:tc>
          <w:tcPr>
            <w:tcW w:w="2371" w:type="dxa"/>
            <w:vAlign w:val="center"/>
          </w:tcPr>
          <w:p>
            <w:pPr>
              <w:adjustRightInd w:val="0"/>
              <w:spacing w:line="320" w:lineRule="exact"/>
              <w:rPr>
                <w:rFonts w:ascii="宋体" w:hAnsi="宋体" w:cs="宋体"/>
                <w:kern w:val="0"/>
                <w:sz w:val="24"/>
                <w:highlight w:val="none"/>
                <w:lang w:val="zh-CN"/>
              </w:rPr>
            </w:pPr>
            <w:r>
              <w:rPr>
                <w:rFonts w:hint="eastAsia" w:ascii="宋体" w:hAnsi="宋体" w:cs="宋体"/>
                <w:kern w:val="0"/>
                <w:sz w:val="24"/>
                <w:highlight w:val="none"/>
                <w:lang w:val="zh-CN"/>
              </w:rPr>
              <w:t>其他</w:t>
            </w:r>
          </w:p>
        </w:tc>
        <w:tc>
          <w:tcPr>
            <w:tcW w:w="5356" w:type="dxa"/>
          </w:tcPr>
          <w:p>
            <w:pPr>
              <w:rPr>
                <w:rFonts w:ascii="宋体" w:hAnsi="宋体"/>
                <w:bCs/>
                <w:spacing w:val="8"/>
                <w:sz w:val="24"/>
                <w:highlight w:val="none"/>
              </w:rPr>
            </w:pPr>
          </w:p>
        </w:tc>
      </w:tr>
    </w:tbl>
    <w:p/>
    <w:p>
      <w:bookmarkStart w:id="10" w:name="_GoBack"/>
      <w:bookmarkEnd w:id="1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ì.">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AA4B4"/>
    <w:multiLevelType w:val="singleLevel"/>
    <w:tmpl w:val="95DAA4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Tg3ZmFiNTg2Njk0MWIxYTQxNzdjNDhlZWZkNjcifQ=="/>
  </w:docVars>
  <w:rsids>
    <w:rsidRoot w:val="2FBF0180"/>
    <w:rsid w:val="2FBF0180"/>
    <w:rsid w:val="7EC2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tabs>
        <w:tab w:val="left" w:pos="0"/>
      </w:tabs>
      <w:spacing w:after="120"/>
      <w:jc w:val="left"/>
    </w:pPr>
    <w:rPr>
      <w:rFonts w:ascii="Times New Roman"/>
      <w:sz w:val="24"/>
      <w:szCs w:val="24"/>
    </w:rPr>
  </w:style>
  <w:style w:type="paragraph" w:styleId="4">
    <w:name w:val="Body Text Indent"/>
    <w:basedOn w:val="1"/>
    <w:qFormat/>
    <w:uiPriority w:val="0"/>
    <w:pPr>
      <w:spacing w:after="120"/>
      <w:ind w:left="420" w:leftChars="200"/>
    </w:pPr>
    <w:rPr>
      <w:rFonts w:ascii="Times New Roman" w:hAnsi="Times New Roman" w:eastAsia="宋体" w:cs="Times New Roman"/>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ì." w:hAnsi="..ì." w:eastAsia="宋体" w:cs="..ì."/>
      <w:color w:val="000000"/>
      <w:sz w:val="24"/>
      <w:szCs w:val="24"/>
      <w:lang w:val="en-US" w:eastAsia="zh-CN" w:bidi="ar-SA"/>
    </w:rPr>
  </w:style>
  <w:style w:type="paragraph" w:customStyle="1" w:styleId="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1987</Words>
  <Characters>2160</Characters>
  <Lines>0</Lines>
  <Paragraphs>0</Paragraphs>
  <TotalTime>0</TotalTime>
  <ScaleCrop>false</ScaleCrop>
  <LinksUpToDate>false</LinksUpToDate>
  <CharactersWithSpaces>2185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2022-08-18T02:46:00Z</dcterms:created>
  <dc:creator>User</dc:creator>
  <cp:lastModifiedBy>User</cp:lastModifiedBy>
  <dcterms:modified xsi:type="dcterms:W3CDTF">2022-08-18T08:35:20Z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0CE853A4A83249F680F4D7E794A4E485</vt:lpwstr>
  </property>
</Properties>
</file>